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AC7A1">
      <w:pPr>
        <w:tabs>
          <w:tab w:val="left" w:pos="993"/>
          <w:tab w:val="left" w:pos="1134"/>
        </w:tabs>
        <w:ind w:firstLine="99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-2407285</wp:posOffset>
            </wp:positionH>
            <wp:positionV relativeFrom="paragraph">
              <wp:posOffset>991870</wp:posOffset>
            </wp:positionV>
            <wp:extent cx="10292080" cy="7278370"/>
            <wp:effectExtent l="0" t="0" r="6350" b="10160"/>
            <wp:wrapNone/>
            <wp:docPr id="1" name="Изображение 1" descr="doc0214882025111215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doc021488202511121520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29208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5A10D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139065</wp:posOffset>
                </wp:positionV>
                <wp:extent cx="6581775" cy="0"/>
                <wp:effectExtent l="0" t="0" r="0" b="0"/>
                <wp:wrapNone/>
                <wp:docPr id="290030180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margin-left:-22.2pt;margin-top:10.95pt;height:0pt;width:518.25pt;z-index:251659264;mso-width-relative:page;mso-height-relative:page;" filled="f" stroked="t" coordsize="21600,21600" o:gfxdata="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iFDKp2QAAAAkBAAAPAAAAAAAAAAEAIAAAACIA&#10;AABkcnMvZG93bnJldi54bWxQSwECFAAUAAAACACHTuJAk1QrjAgCAADfAwAADgAAAAAAAAABACAA&#10;AAAoAQAAZHJzL2Uyb0RvYy54bWxQSwUGAAAAAAYABgBZAQAAog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br w:type="page"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Состав проекта</w:t>
      </w:r>
    </w:p>
    <w:p w14:paraId="2B45BD09">
      <w:pPr>
        <w:tabs>
          <w:tab w:val="left" w:pos="-2694"/>
        </w:tabs>
        <w:ind w:firstLine="993"/>
        <w:rPr>
          <w:rFonts w:ascii="Times New Roman" w:hAnsi="Times New Roman"/>
          <w:sz w:val="26"/>
          <w:szCs w:val="26"/>
          <w:highlight w:val="red"/>
          <w:lang w:val="en-US"/>
        </w:rPr>
      </w:pPr>
    </w:p>
    <w:tbl>
      <w:tblPr>
        <w:tblStyle w:val="137"/>
        <w:tblW w:w="10120" w:type="dxa"/>
        <w:tblInd w:w="-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8"/>
        <w:gridCol w:w="5607"/>
        <w:gridCol w:w="3065"/>
      </w:tblGrid>
      <w:tr w14:paraId="2406E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48" w:type="dxa"/>
            <w:vAlign w:val="center"/>
          </w:tcPr>
          <w:p w14:paraId="5409B60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№ тома</w:t>
            </w:r>
          </w:p>
        </w:tc>
        <w:tc>
          <w:tcPr>
            <w:tcW w:w="5607" w:type="dxa"/>
            <w:vAlign w:val="center"/>
          </w:tcPr>
          <w:p w14:paraId="2D6D2D1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3065" w:type="dxa"/>
            <w:vAlign w:val="center"/>
          </w:tcPr>
          <w:p w14:paraId="0B75459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Шифр</w:t>
            </w:r>
          </w:p>
        </w:tc>
      </w:tr>
      <w:tr w14:paraId="1587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1448" w:type="dxa"/>
          </w:tcPr>
          <w:p w14:paraId="311B26A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1</w:t>
            </w:r>
          </w:p>
        </w:tc>
        <w:tc>
          <w:tcPr>
            <w:tcW w:w="5607" w:type="dxa"/>
          </w:tcPr>
          <w:p w14:paraId="22504E9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Основная часть проекта планировки территории</w:t>
            </w:r>
          </w:p>
        </w:tc>
        <w:tc>
          <w:tcPr>
            <w:tcW w:w="3065" w:type="dxa"/>
            <w:vAlign w:val="center"/>
          </w:tcPr>
          <w:p w14:paraId="2405AF4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-ППТ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  <w:tr w14:paraId="2DFB7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1448" w:type="dxa"/>
          </w:tcPr>
          <w:p w14:paraId="0B9BAAC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2</w:t>
            </w:r>
          </w:p>
        </w:tc>
        <w:tc>
          <w:tcPr>
            <w:tcW w:w="5607" w:type="dxa"/>
          </w:tcPr>
          <w:p w14:paraId="14BC84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Материалы по обоснованию проекта планировки территории</w:t>
            </w:r>
          </w:p>
        </w:tc>
        <w:tc>
          <w:tcPr>
            <w:tcW w:w="3065" w:type="dxa"/>
            <w:vAlign w:val="center"/>
          </w:tcPr>
          <w:p w14:paraId="1E3129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-ППТ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  <w:tr w14:paraId="3F1DC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</w:trPr>
        <w:tc>
          <w:tcPr>
            <w:tcW w:w="1448" w:type="dxa"/>
          </w:tcPr>
          <w:p w14:paraId="160A50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3</w:t>
            </w:r>
          </w:p>
        </w:tc>
        <w:tc>
          <w:tcPr>
            <w:tcW w:w="5607" w:type="dxa"/>
          </w:tcPr>
          <w:p w14:paraId="70488C5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Основная часть проекта межевания территории</w:t>
            </w:r>
          </w:p>
        </w:tc>
        <w:tc>
          <w:tcPr>
            <w:tcW w:w="3065" w:type="dxa"/>
            <w:vAlign w:val="center"/>
          </w:tcPr>
          <w:p w14:paraId="0B676B7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  <w:tr w14:paraId="6A72B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1448" w:type="dxa"/>
          </w:tcPr>
          <w:p w14:paraId="6AD8110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Том 4</w:t>
            </w:r>
          </w:p>
        </w:tc>
        <w:tc>
          <w:tcPr>
            <w:tcW w:w="5607" w:type="dxa"/>
          </w:tcPr>
          <w:p w14:paraId="2DF6C7E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Материалы по обоснованию проекта межевания территории</w:t>
            </w:r>
          </w:p>
        </w:tc>
        <w:tc>
          <w:tcPr>
            <w:tcW w:w="3065" w:type="dxa"/>
            <w:vAlign w:val="center"/>
          </w:tcPr>
          <w:p w14:paraId="51CA7AB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-П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 xml:space="preserve"> 76</w:t>
            </w:r>
          </w:p>
        </w:tc>
      </w:tr>
    </w:tbl>
    <w:p w14:paraId="6D0F2D64">
      <w:pPr>
        <w:tabs>
          <w:tab w:val="left" w:pos="993"/>
          <w:tab w:val="left" w:pos="1134"/>
        </w:tabs>
        <w:ind w:firstLine="993"/>
        <w:rPr>
          <w:rFonts w:ascii="Times New Roman" w:hAnsi="Times New Roman"/>
          <w:sz w:val="26"/>
          <w:szCs w:val="26"/>
          <w:highlight w:val="red"/>
        </w:rPr>
        <w:sectPr>
          <w:footerReference r:id="rId5" w:type="default"/>
          <w:pgSz w:w="11906" w:h="16838"/>
          <w:pgMar w:top="794" w:right="737" w:bottom="340" w:left="1644" w:header="0" w:footer="0" w:gutter="0"/>
          <w:pgBorders>
            <w:top w:val="single" w:color="auto" w:sz="12" w:space="25"/>
            <w:left w:val="single" w:color="auto" w:sz="12" w:space="21"/>
            <w:right w:val="single" w:color="auto" w:sz="12" w:space="20"/>
          </w:pgBorders>
          <w:cols w:space="708" w:num="1"/>
          <w:titlePg/>
          <w:docGrid w:linePitch="360" w:charSpace="0"/>
        </w:sectPr>
      </w:pPr>
    </w:p>
    <w:p w14:paraId="73FF30C9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Настоящий проект разработан с соблюдением требований законодательства Российской Федерации, в соответствии с государственными нормами, правилами и стандартами, заданием на разработку документации по планировке территории, а также техническими условиями и требованиями. </w:t>
      </w:r>
    </w:p>
    <w:p w14:paraId="1FFF718D">
      <w:pPr>
        <w:jc w:val="both"/>
        <w:rPr>
          <w:rFonts w:ascii="Times New Roman" w:hAnsi="Times New Roman"/>
          <w:sz w:val="26"/>
          <w:szCs w:val="26"/>
        </w:rPr>
      </w:pPr>
    </w:p>
    <w:p w14:paraId="484DB8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" w:hanging="3"/>
        <w:jc w:val="both"/>
        <w:rPr>
          <w:rFonts w:ascii="Times New Roman" w:hAnsi="Times New Roman" w:eastAsia="Times New Roman"/>
          <w:color w:val="000000"/>
          <w:sz w:val="26"/>
          <w:szCs w:val="26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>Заказчик проекта: ЖСК «Сосновые аллеи».</w:t>
      </w:r>
    </w:p>
    <w:p w14:paraId="05D728CD">
      <w:pPr>
        <w:pStyle w:val="131"/>
        <w:spacing w:before="0" w:beforeAutospacing="0" w:after="0" w:afterAutospacing="0"/>
        <w:jc w:val="both"/>
        <w:rPr>
          <w:b/>
          <w:color w:val="000000"/>
        </w:rPr>
      </w:pPr>
      <w:r>
        <w:rPr>
          <w:rFonts w:eastAsia="Calibri"/>
          <w:sz w:val="26"/>
          <w:szCs w:val="26"/>
          <w:lang w:eastAsia="en-US"/>
        </w:rPr>
        <w:t xml:space="preserve">Разработчик проекта: </w:t>
      </w:r>
      <w:r>
        <w:rPr>
          <w:color w:val="000000"/>
          <w:sz w:val="26"/>
          <w:szCs w:val="26"/>
        </w:rPr>
        <w:t>ООО «Производственное предприятие «Промавтоматика»».</w:t>
      </w:r>
    </w:p>
    <w:p w14:paraId="6513F573">
      <w:pPr>
        <w:pStyle w:val="131"/>
        <w:spacing w:before="0" w:beforeAutospacing="0" w:after="0" w:afterAutospacing="0"/>
        <w:rPr>
          <w:b/>
          <w:color w:val="000000"/>
          <w:highlight w:val="red"/>
        </w:rPr>
      </w:pPr>
    </w:p>
    <w:p w14:paraId="49BC2F58">
      <w:pPr>
        <w:pStyle w:val="131"/>
        <w:spacing w:before="0" w:beforeAutospacing="0" w:after="0" w:afterAutospacing="0" w:line="276" w:lineRule="auto"/>
        <w:rPr>
          <w:b/>
          <w:color w:val="000000"/>
          <w:highlight w:val="red"/>
        </w:rPr>
      </w:pPr>
    </w:p>
    <w:p w14:paraId="53711264">
      <w:pPr>
        <w:jc w:val="both"/>
        <w:rPr>
          <w:rFonts w:ascii="Times New Roman" w:hAnsi="Times New Roman"/>
          <w:sz w:val="26"/>
          <w:szCs w:val="26"/>
          <w:highlight w:val="red"/>
        </w:rPr>
      </w:pPr>
    </w:p>
    <w:p w14:paraId="33DB74D9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051E7F9A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7E11F775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124F2C68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026750A6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508DB2FD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7188713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3302DBB7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0FB3BFF8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7DD84151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C4EB16A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21F92C6A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F29B08D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2D670D75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57BFB46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12ADDB7F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06387FE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564F3C3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CE86D88">
      <w:pPr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F84E549">
      <w:pPr>
        <w:spacing w:line="240" w:lineRule="auto"/>
        <w:jc w:val="center"/>
        <w:rPr>
          <w:rFonts w:ascii="Times New Roman" w:hAnsi="Times New Roman"/>
          <w:b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  <w:highlight w:val="none"/>
        </w:rPr>
        <w:t xml:space="preserve">Положения </w:t>
      </w:r>
      <w:r>
        <w:rPr>
          <w:rFonts w:ascii="Times New Roman" w:hAnsi="Times New Roman"/>
          <w:b/>
          <w:sz w:val="26"/>
          <w:szCs w:val="26"/>
          <w:highlight w:val="none"/>
        </w:rPr>
        <w:br w:type="textWrapping"/>
      </w:r>
      <w:r>
        <w:rPr>
          <w:rFonts w:ascii="Times New Roman" w:hAnsi="Times New Roman"/>
          <w:b/>
          <w:sz w:val="26"/>
          <w:szCs w:val="26"/>
          <w:highlight w:val="none"/>
        </w:rPr>
        <w:t xml:space="preserve">о характеристиках и очередности планируемого развития </w:t>
      </w:r>
      <w:r>
        <w:rPr>
          <w:rFonts w:ascii="Times New Roman" w:hAnsi="Times New Roman"/>
          <w:b/>
          <w:bCs/>
          <w:sz w:val="26"/>
          <w:szCs w:val="26"/>
          <w:highlight w:val="none"/>
        </w:rPr>
        <w:t xml:space="preserve">территории </w:t>
      </w:r>
      <w:r>
        <w:rPr>
          <w:rFonts w:ascii="Times New Roman" w:hAnsi="Times New Roman"/>
          <w:b/>
          <w:bCs/>
          <w:sz w:val="26"/>
          <w:szCs w:val="26"/>
          <w:highlight w:val="none"/>
          <w:lang w:val="ru-RU"/>
        </w:rPr>
        <w:t>з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емельного участка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с кадастровым номер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lang w:val="ru-RU"/>
        </w:rPr>
        <w:t>ом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 76:17: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>115201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: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>5030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,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>расположе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lang w:val="ru-RU"/>
        </w:rPr>
        <w:t>нного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по адресу: Ярославская область, Ярославский район,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lang w:val="ru-RU"/>
        </w:rPr>
        <w:t>Туношенский</w:t>
      </w:r>
      <w:r>
        <w:rPr>
          <w:rFonts w:hint="default" w:ascii="Times New Roman" w:hAnsi="Times New Roman" w:cs="Times New Roman"/>
          <w:b/>
          <w:bCs/>
          <w:sz w:val="26"/>
          <w:szCs w:val="26"/>
          <w:highlight w:val="none"/>
          <w:lang w:val="ru-RU"/>
        </w:rPr>
        <w:t xml:space="preserve"> с/о</w:t>
      </w:r>
    </w:p>
    <w:p w14:paraId="2D9FE26E">
      <w:pPr>
        <w:spacing w:line="240" w:lineRule="auto"/>
        <w:jc w:val="center"/>
        <w:rPr>
          <w:rFonts w:ascii="Times New Roman" w:hAnsi="Times New Roman"/>
          <w:b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  <w:highlight w:val="none"/>
        </w:rPr>
        <w:t>I. Положения о характеристиках планируемого развития территории.</w:t>
      </w:r>
    </w:p>
    <w:p w14:paraId="69BE5593">
      <w:pPr>
        <w:spacing w:before="120" w:line="240" w:lineRule="auto"/>
        <w:ind w:firstLine="709"/>
        <w:jc w:val="both"/>
        <w:rPr>
          <w:i/>
          <w:iCs/>
          <w:highlight w:val="none"/>
        </w:rPr>
      </w:pPr>
      <w:r>
        <w:rPr>
          <w:rFonts w:ascii="Times New Roman" w:hAnsi="Times New Roman" w:eastAsia="Times New Roman"/>
          <w:i/>
          <w:iCs/>
          <w:sz w:val="26"/>
          <w:szCs w:val="26"/>
          <w:highlight w:val="none"/>
          <w:lang w:eastAsia="ru-RU"/>
        </w:rPr>
        <w:t>1. Плотность и параметры застройки территории, характеристики объектов капитального строительства жилого</w:t>
      </w:r>
      <w:r>
        <w:rPr>
          <w:rFonts w:hint="default" w:ascii="Times New Roman" w:hAnsi="Times New Roman" w:eastAsia="Times New Roman"/>
          <w:i/>
          <w:iCs/>
          <w:sz w:val="26"/>
          <w:szCs w:val="26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i/>
          <w:iCs/>
          <w:sz w:val="26"/>
          <w:szCs w:val="26"/>
          <w:highlight w:val="none"/>
          <w:lang w:eastAsia="ru-RU"/>
        </w:rPr>
        <w:t>и иного назначения приведены в Таблице 1.</w:t>
      </w:r>
    </w:p>
    <w:p w14:paraId="45E5CA69">
      <w:pPr>
        <w:spacing w:after="120" w:line="240" w:lineRule="auto"/>
        <w:ind w:firstLine="709"/>
        <w:jc w:val="right"/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i/>
          <w:iCs/>
          <w:sz w:val="26"/>
          <w:szCs w:val="26"/>
          <w:lang w:eastAsia="ru-RU"/>
        </w:rPr>
        <w:t>Таблица 1</w:t>
      </w:r>
    </w:p>
    <w:tbl>
      <w:tblPr>
        <w:tblStyle w:val="133"/>
        <w:tblpPr w:leftFromText="180" w:rightFromText="180" w:vertAnchor="text" w:horzAnchor="page" w:tblpX="1634" w:tblpY="405"/>
        <w:tblOverlap w:val="never"/>
        <w:tblW w:w="97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5479"/>
        <w:gridCol w:w="1646"/>
        <w:gridCol w:w="1645"/>
      </w:tblGrid>
      <w:tr w14:paraId="3DF87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</w:tcPr>
          <w:p w14:paraId="67FE45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bookmarkStart w:id="0" w:name="_Hlk199800218"/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№                п/ п</w:t>
            </w:r>
          </w:p>
        </w:tc>
        <w:tc>
          <w:tcPr>
            <w:tcW w:w="5479" w:type="dxa"/>
          </w:tcPr>
          <w:p w14:paraId="288DF6A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         Наименование</w:t>
            </w:r>
          </w:p>
        </w:tc>
        <w:tc>
          <w:tcPr>
            <w:tcW w:w="1646" w:type="dxa"/>
          </w:tcPr>
          <w:p w14:paraId="70F8345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Единица измерения</w:t>
            </w:r>
          </w:p>
        </w:tc>
        <w:tc>
          <w:tcPr>
            <w:tcW w:w="1645" w:type="dxa"/>
          </w:tcPr>
          <w:p w14:paraId="1338BA1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Количество</w:t>
            </w:r>
          </w:p>
        </w:tc>
      </w:tr>
      <w:tr w14:paraId="6B12C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991" w:type="dxa"/>
            <w:vAlign w:val="center"/>
          </w:tcPr>
          <w:p w14:paraId="4BD3D46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1.</w:t>
            </w:r>
          </w:p>
        </w:tc>
        <w:tc>
          <w:tcPr>
            <w:tcW w:w="5479" w:type="dxa"/>
          </w:tcPr>
          <w:p w14:paraId="58C7024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Территория в границах существующего и планируемого элемента планировочной структуры</w:t>
            </w:r>
          </w:p>
        </w:tc>
        <w:tc>
          <w:tcPr>
            <w:tcW w:w="1646" w:type="dxa"/>
            <w:vAlign w:val="center"/>
          </w:tcPr>
          <w:p w14:paraId="2CBE4D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м²</w:t>
            </w:r>
          </w:p>
        </w:tc>
        <w:tc>
          <w:tcPr>
            <w:tcW w:w="1645" w:type="dxa"/>
            <w:vAlign w:val="center"/>
          </w:tcPr>
          <w:p w14:paraId="20A37F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10 000</w:t>
            </w:r>
          </w:p>
        </w:tc>
      </w:tr>
      <w:tr w14:paraId="77751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91" w:type="dxa"/>
            <w:vAlign w:val="center"/>
          </w:tcPr>
          <w:p w14:paraId="21F64BD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2.</w:t>
            </w:r>
          </w:p>
        </w:tc>
        <w:tc>
          <w:tcPr>
            <w:tcW w:w="5479" w:type="dxa"/>
          </w:tcPr>
          <w:p w14:paraId="54C88C7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Зоны размещения объектов капитального строительства, в том числе:</w:t>
            </w:r>
          </w:p>
        </w:tc>
        <w:tc>
          <w:tcPr>
            <w:tcW w:w="1646" w:type="dxa"/>
            <w:vAlign w:val="center"/>
          </w:tcPr>
          <w:p w14:paraId="2667384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FF0000"/>
                <w:sz w:val="26"/>
                <w:szCs w:val="26"/>
                <w:highlight w:val="none"/>
              </w:rPr>
            </w:pPr>
          </w:p>
        </w:tc>
        <w:tc>
          <w:tcPr>
            <w:tcW w:w="1645" w:type="dxa"/>
            <w:vAlign w:val="center"/>
          </w:tcPr>
          <w:p w14:paraId="2D63C70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FF0000"/>
                <w:sz w:val="26"/>
                <w:szCs w:val="26"/>
                <w:highlight w:val="none"/>
              </w:rPr>
            </w:pPr>
          </w:p>
        </w:tc>
      </w:tr>
      <w:tr w14:paraId="1B545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0E8BBDF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2.1.</w:t>
            </w:r>
          </w:p>
        </w:tc>
        <w:tc>
          <w:tcPr>
            <w:tcW w:w="5479" w:type="dxa"/>
          </w:tcPr>
          <w:p w14:paraId="5A7298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Зона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планируемой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индивидуальной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жилой застройки</w:t>
            </w:r>
          </w:p>
        </w:tc>
        <w:tc>
          <w:tcPr>
            <w:tcW w:w="1646" w:type="dxa"/>
            <w:vAlign w:val="center"/>
          </w:tcPr>
          <w:p w14:paraId="0106089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м²</w:t>
            </w:r>
          </w:p>
        </w:tc>
        <w:tc>
          <w:tcPr>
            <w:tcW w:w="1645" w:type="dxa"/>
            <w:vAlign w:val="center"/>
          </w:tcPr>
          <w:p w14:paraId="1C791D6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red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6"/>
                <w:szCs w:val="26"/>
                <w:highlight w:val="none"/>
                <w:lang w:val="ru-RU"/>
              </w:rPr>
              <w:t>8 044</w:t>
            </w:r>
          </w:p>
        </w:tc>
      </w:tr>
      <w:tr w14:paraId="3C6C2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557AE96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2.2.</w:t>
            </w:r>
          </w:p>
        </w:tc>
        <w:tc>
          <w:tcPr>
            <w:tcW w:w="5479" w:type="dxa"/>
          </w:tcPr>
          <w:p w14:paraId="5D8B27D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Зона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планируемой автомобильной дороги</w:t>
            </w:r>
          </w:p>
        </w:tc>
        <w:tc>
          <w:tcPr>
            <w:tcW w:w="1646" w:type="dxa"/>
            <w:vAlign w:val="center"/>
          </w:tcPr>
          <w:p w14:paraId="2783F2B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м²</w:t>
            </w:r>
          </w:p>
        </w:tc>
        <w:tc>
          <w:tcPr>
            <w:tcW w:w="1645" w:type="dxa"/>
            <w:vAlign w:val="center"/>
          </w:tcPr>
          <w:p w14:paraId="4354E8A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red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1 061</w:t>
            </w:r>
          </w:p>
        </w:tc>
      </w:tr>
      <w:tr w14:paraId="766BC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60B5C7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2.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.</w:t>
            </w:r>
          </w:p>
        </w:tc>
        <w:tc>
          <w:tcPr>
            <w:tcW w:w="5479" w:type="dxa"/>
          </w:tcPr>
          <w:p w14:paraId="369CEA9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Зона планируем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ого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 xml:space="preserve"> коммунального обслуживания</w:t>
            </w:r>
          </w:p>
        </w:tc>
        <w:tc>
          <w:tcPr>
            <w:tcW w:w="1646" w:type="dxa"/>
            <w:vAlign w:val="center"/>
          </w:tcPr>
          <w:p w14:paraId="0350E74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м²</w:t>
            </w:r>
          </w:p>
        </w:tc>
        <w:tc>
          <w:tcPr>
            <w:tcW w:w="1645" w:type="dxa"/>
            <w:vAlign w:val="center"/>
          </w:tcPr>
          <w:p w14:paraId="0C050F9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red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895</w:t>
            </w:r>
          </w:p>
        </w:tc>
      </w:tr>
      <w:tr w14:paraId="33A4C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00ED423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5479" w:type="dxa"/>
          </w:tcPr>
          <w:p w14:paraId="3A7DBAC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Площадь всех этажей зданий и сооружений</w:t>
            </w:r>
          </w:p>
        </w:tc>
        <w:tc>
          <w:tcPr>
            <w:tcW w:w="1646" w:type="dxa"/>
            <w:vAlign w:val="center"/>
          </w:tcPr>
          <w:p w14:paraId="5B98459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vertAlign w:val="superscript"/>
              </w:rPr>
              <w:t>2</w:t>
            </w:r>
          </w:p>
        </w:tc>
        <w:tc>
          <w:tcPr>
            <w:tcW w:w="1645" w:type="dxa"/>
            <w:vAlign w:val="center"/>
          </w:tcPr>
          <w:p w14:paraId="326C62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2 000</w:t>
            </w:r>
          </w:p>
        </w:tc>
      </w:tr>
      <w:tr w14:paraId="41211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1" w:type="dxa"/>
            <w:vAlign w:val="center"/>
          </w:tcPr>
          <w:p w14:paraId="0C463D1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4.</w:t>
            </w:r>
          </w:p>
        </w:tc>
        <w:tc>
          <w:tcPr>
            <w:tcW w:w="5479" w:type="dxa"/>
          </w:tcPr>
          <w:p w14:paraId="235B153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Площадь застройки планируемых объектов капитального строительства</w:t>
            </w:r>
          </w:p>
        </w:tc>
        <w:tc>
          <w:tcPr>
            <w:tcW w:w="1646" w:type="dxa"/>
            <w:vAlign w:val="center"/>
          </w:tcPr>
          <w:p w14:paraId="3D5DBE1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vertAlign w:val="superscript"/>
              </w:rPr>
              <w:t>2</w:t>
            </w:r>
          </w:p>
        </w:tc>
        <w:tc>
          <w:tcPr>
            <w:tcW w:w="1645" w:type="dxa"/>
            <w:vAlign w:val="center"/>
          </w:tcPr>
          <w:p w14:paraId="633A702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1 000</w:t>
            </w:r>
          </w:p>
        </w:tc>
      </w:tr>
      <w:tr w14:paraId="62E99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1" w:type="dxa"/>
            <w:vAlign w:val="center"/>
          </w:tcPr>
          <w:p w14:paraId="290A70E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5.</w:t>
            </w:r>
          </w:p>
        </w:tc>
        <w:tc>
          <w:tcPr>
            <w:tcW w:w="5479" w:type="dxa"/>
          </w:tcPr>
          <w:p w14:paraId="14B3C67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Площадь планируемого жилищного фонда</w:t>
            </w:r>
          </w:p>
        </w:tc>
        <w:tc>
          <w:tcPr>
            <w:tcW w:w="1646" w:type="dxa"/>
            <w:vAlign w:val="center"/>
          </w:tcPr>
          <w:p w14:paraId="255BD56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vertAlign w:val="superscript"/>
              </w:rPr>
              <w:t>2</w:t>
            </w:r>
          </w:p>
        </w:tc>
        <w:tc>
          <w:tcPr>
            <w:tcW w:w="1645" w:type="dxa"/>
            <w:vAlign w:val="center"/>
          </w:tcPr>
          <w:p w14:paraId="176E3D8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1 340</w:t>
            </w:r>
          </w:p>
        </w:tc>
      </w:tr>
      <w:tr w14:paraId="24630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2A4A0CE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6.</w:t>
            </w:r>
          </w:p>
        </w:tc>
        <w:tc>
          <w:tcPr>
            <w:tcW w:w="5479" w:type="dxa"/>
          </w:tcPr>
          <w:p w14:paraId="34D204B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Планируемое население</w:t>
            </w:r>
          </w:p>
        </w:tc>
        <w:tc>
          <w:tcPr>
            <w:tcW w:w="1646" w:type="dxa"/>
            <w:vAlign w:val="center"/>
          </w:tcPr>
          <w:p w14:paraId="36BB129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чел.</w:t>
            </w:r>
          </w:p>
        </w:tc>
        <w:tc>
          <w:tcPr>
            <w:tcW w:w="1645" w:type="dxa"/>
            <w:vAlign w:val="center"/>
          </w:tcPr>
          <w:p w14:paraId="67525A3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35</w:t>
            </w:r>
          </w:p>
        </w:tc>
      </w:tr>
      <w:tr w14:paraId="1CD9D2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5A5C1D0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7.</w:t>
            </w:r>
          </w:p>
        </w:tc>
        <w:tc>
          <w:tcPr>
            <w:tcW w:w="5479" w:type="dxa"/>
          </w:tcPr>
          <w:p w14:paraId="5B6D33F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Плотность населения</w:t>
            </w:r>
          </w:p>
        </w:tc>
        <w:tc>
          <w:tcPr>
            <w:tcW w:w="1646" w:type="dxa"/>
            <w:vAlign w:val="center"/>
          </w:tcPr>
          <w:p w14:paraId="11DF902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чел./га</w:t>
            </w:r>
          </w:p>
        </w:tc>
        <w:tc>
          <w:tcPr>
            <w:tcW w:w="1645" w:type="dxa"/>
            <w:vAlign w:val="center"/>
          </w:tcPr>
          <w:p w14:paraId="6436F12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35</w:t>
            </w:r>
          </w:p>
        </w:tc>
      </w:tr>
      <w:tr w14:paraId="6FA7A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666B7C1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8.</w:t>
            </w:r>
          </w:p>
        </w:tc>
        <w:tc>
          <w:tcPr>
            <w:tcW w:w="5479" w:type="dxa"/>
          </w:tcPr>
          <w:p w14:paraId="49CFAD4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Коэффициент застройки </w:t>
            </w:r>
          </w:p>
        </w:tc>
        <w:tc>
          <w:tcPr>
            <w:tcW w:w="1646" w:type="dxa"/>
            <w:vAlign w:val="center"/>
          </w:tcPr>
          <w:p w14:paraId="577B200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%</w:t>
            </w:r>
          </w:p>
        </w:tc>
        <w:tc>
          <w:tcPr>
            <w:tcW w:w="1645" w:type="dxa"/>
            <w:vAlign w:val="center"/>
          </w:tcPr>
          <w:p w14:paraId="2BA4231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0,1</w:t>
            </w:r>
          </w:p>
        </w:tc>
      </w:tr>
      <w:tr w14:paraId="79FA6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4C258CA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9.</w:t>
            </w:r>
          </w:p>
        </w:tc>
        <w:tc>
          <w:tcPr>
            <w:tcW w:w="5479" w:type="dxa"/>
          </w:tcPr>
          <w:p w14:paraId="619845F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Коэффициент плотности застройки</w:t>
            </w:r>
          </w:p>
        </w:tc>
        <w:tc>
          <w:tcPr>
            <w:tcW w:w="1646" w:type="dxa"/>
            <w:vAlign w:val="center"/>
          </w:tcPr>
          <w:p w14:paraId="558ED68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%</w:t>
            </w:r>
          </w:p>
        </w:tc>
        <w:tc>
          <w:tcPr>
            <w:tcW w:w="1645" w:type="dxa"/>
            <w:vAlign w:val="center"/>
          </w:tcPr>
          <w:p w14:paraId="401687F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0,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2</w:t>
            </w:r>
          </w:p>
        </w:tc>
      </w:tr>
      <w:tr w14:paraId="2911A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" w:type="dxa"/>
            <w:vAlign w:val="center"/>
          </w:tcPr>
          <w:p w14:paraId="3E2E9E7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.</w:t>
            </w:r>
          </w:p>
        </w:tc>
        <w:tc>
          <w:tcPr>
            <w:tcW w:w="5479" w:type="dxa"/>
          </w:tcPr>
          <w:p w14:paraId="28DC6BB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Этажность</w:t>
            </w:r>
          </w:p>
        </w:tc>
        <w:tc>
          <w:tcPr>
            <w:tcW w:w="1646" w:type="dxa"/>
            <w:vAlign w:val="center"/>
          </w:tcPr>
          <w:p w14:paraId="7C39C23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этаж</w:t>
            </w:r>
          </w:p>
        </w:tc>
        <w:tc>
          <w:tcPr>
            <w:tcW w:w="1645" w:type="dxa"/>
            <w:vAlign w:val="center"/>
          </w:tcPr>
          <w:p w14:paraId="5551E80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36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2</w:t>
            </w:r>
          </w:p>
        </w:tc>
      </w:tr>
      <w:bookmarkEnd w:id="0"/>
    </w:tbl>
    <w:p w14:paraId="22CC1DB8">
      <w:pPr>
        <w:spacing w:after="120"/>
        <w:jc w:val="both"/>
        <w:rPr>
          <w:highlight w:val="yellow"/>
        </w:rPr>
      </w:pPr>
    </w:p>
    <w:p w14:paraId="2252EAAF">
      <w:pPr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1" w:hanging="3"/>
        <w:jc w:val="both"/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</w:rPr>
        <w:t>Перечень и расчётные показатели минимальной обеспеченности социально значимыми объектами повседневного (приближенного) обслуживания жилых домов приведены в таблице 2.</w:t>
      </w:r>
    </w:p>
    <w:p w14:paraId="57481360">
      <w:pPr>
        <w:spacing w:before="120" w:after="120" w:line="240" w:lineRule="auto"/>
        <w:ind w:left="7787" w:firstLine="1"/>
        <w:jc w:val="both"/>
        <w:rPr>
          <w:rFonts w:ascii="Times New Roman" w:hAnsi="Times New Roman" w:eastAsia="Times New Roman"/>
          <w:i/>
          <w:i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i/>
          <w:iCs/>
          <w:sz w:val="26"/>
          <w:szCs w:val="26"/>
          <w:lang w:eastAsia="ru-RU"/>
        </w:rPr>
        <w:t xml:space="preserve">         Таблица 2</w:t>
      </w:r>
    </w:p>
    <w:tbl>
      <w:tblPr>
        <w:tblStyle w:val="139"/>
        <w:tblW w:w="9826" w:type="dxa"/>
        <w:tblInd w:w="0" w:type="dxa"/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3120"/>
        <w:gridCol w:w="2314"/>
        <w:gridCol w:w="1699"/>
        <w:gridCol w:w="1276"/>
        <w:gridCol w:w="1417"/>
      </w:tblGrid>
      <w:tr w14:paraId="0F5BFB7B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089" w:hRule="atLeast"/>
        </w:trPr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DD050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Наименование предприятия или  учреждения повседневного обслуживания 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6917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Минимальная обеспеченность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D77DC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Требуемая обеспе- ченность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1760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Сущ. положение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19519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По проекту</w:t>
            </w:r>
          </w:p>
        </w:tc>
      </w:tr>
      <w:tr w14:paraId="7CED718D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544" w:hRule="atLeast"/>
        </w:trPr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B473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Дошкольные образовательные учреждения 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7714C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100 мест на 1000 жителей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4879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32E6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--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092C1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--</w:t>
            </w:r>
          </w:p>
        </w:tc>
      </w:tr>
      <w:tr w14:paraId="75A1B920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526" w:hRule="atLeast"/>
        </w:trPr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A307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Общеобразовательные школы 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9179E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13% мест на планируемых жителей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FF643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594F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--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1680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--</w:t>
            </w:r>
          </w:p>
        </w:tc>
      </w:tr>
      <w:tr w14:paraId="0CEF846D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826" w:hRule="atLeast"/>
        </w:trPr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7EAD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Продовольственные магазины 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A5CB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70 м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vertAlign w:val="super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 торговой площади на 1000 жителей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4451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2BE81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--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4691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--</w:t>
            </w:r>
          </w:p>
        </w:tc>
      </w:tr>
      <w:tr w14:paraId="65341949">
        <w:tblPrEx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826" w:hRule="atLeast"/>
        </w:trPr>
        <w:tc>
          <w:tcPr>
            <w:tcW w:w="3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7F58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Непродовольственные магазины товаров первой необходимости </w:t>
            </w:r>
          </w:p>
        </w:tc>
        <w:tc>
          <w:tcPr>
            <w:tcW w:w="2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24C2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30 м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vertAlign w:val="super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 xml:space="preserve"> торговой площади на 1000 жителей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FBD0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434EA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none"/>
              </w:rPr>
              <w:t>--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CE40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6"/>
                <w:szCs w:val="26"/>
                <w:highlight w:val="none"/>
                <w:lang w:val="ru-RU"/>
              </w:rPr>
              <w:t>--</w:t>
            </w:r>
          </w:p>
        </w:tc>
      </w:tr>
    </w:tbl>
    <w:p w14:paraId="4075B969">
      <w:pPr>
        <w:pStyle w:val="135"/>
        <w:shd w:val="clear" w:color="auto" w:fill="auto"/>
        <w:spacing w:line="240" w:lineRule="auto"/>
        <w:ind w:hanging="2"/>
        <w:jc w:val="both"/>
        <w:rPr>
          <w:rFonts w:hint="default"/>
          <w:color w:val="000000"/>
          <w:sz w:val="26"/>
          <w:szCs w:val="26"/>
          <w:highlight w:val="green"/>
          <w:lang w:val="ru-RU"/>
        </w:rPr>
      </w:pPr>
      <w:bookmarkStart w:id="1" w:name="_Hlk21467849"/>
      <w:r>
        <w:rPr>
          <w:color w:val="000000"/>
          <w:sz w:val="26"/>
          <w:szCs w:val="26"/>
        </w:rPr>
        <w:t xml:space="preserve">     </w:t>
      </w:r>
      <w:r>
        <w:rPr>
          <w:color w:val="000000"/>
          <w:sz w:val="26"/>
          <w:szCs w:val="26"/>
          <w:highlight w:val="none"/>
        </w:rPr>
        <w:t xml:space="preserve">Обеспеченность детскими дошкольными учреждениями будет осуществляться за счет </w:t>
      </w:r>
      <w:r>
        <w:rPr>
          <w:color w:val="000000"/>
          <w:sz w:val="26"/>
          <w:szCs w:val="26"/>
          <w:highlight w:val="none"/>
          <w:lang w:val="ru-RU"/>
        </w:rPr>
        <w:t>детского</w:t>
      </w:r>
      <w:r>
        <w:rPr>
          <w:rFonts w:hint="default"/>
          <w:color w:val="000000"/>
          <w:sz w:val="26"/>
          <w:szCs w:val="26"/>
          <w:highlight w:val="none"/>
          <w:lang w:val="ru-RU"/>
        </w:rPr>
        <w:t xml:space="preserve"> сада № 18 «Теремок»,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расположенн</w:t>
      </w:r>
      <w:r>
        <w:rPr>
          <w:rFonts w:hint="default" w:cs="Times New Roman"/>
          <w:color w:val="auto"/>
          <w:sz w:val="26"/>
          <w:szCs w:val="26"/>
          <w:highlight w:val="none"/>
          <w:lang w:val="ru-RU"/>
        </w:rPr>
        <w:t>ого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по адресу: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ru-RU"/>
        </w:rPr>
        <w:t xml:space="preserve">ул.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 xml:space="preserve">Школьная,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ru-RU"/>
        </w:rPr>
        <w:t xml:space="preserve">д. </w:t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ru-RU"/>
        </w:rPr>
        <w:t>9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, село Туношна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. </w:t>
      </w:r>
    </w:p>
    <w:p w14:paraId="7903E6A9">
      <w:pPr>
        <w:pStyle w:val="135"/>
        <w:shd w:val="clear" w:color="auto" w:fill="auto"/>
        <w:spacing w:line="240" w:lineRule="auto"/>
        <w:ind w:hanging="2"/>
        <w:jc w:val="both"/>
        <w:rPr>
          <w:rFonts w:hint="default" w:ascii="Times New Roman" w:hAnsi="Times New Roman" w:cs="Times New Roman"/>
          <w:color w:val="auto"/>
          <w:position w:val="-1"/>
          <w:sz w:val="26"/>
          <w:szCs w:val="26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Обеспеченность школьными учреждениями планируется осуществлять за счет находящейся в пятнадцатиминутной доступности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fldChar w:fldCharType="begin"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instrText xml:space="preserve"> HYPERLINK "https://yandex.ru/maps/org/tunoshyonskaya_srednyaya_shkola_imeni_geroya_rossii_seleznyova_a_a_korpus_1/1059491280/" </w:instrTex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fldChar w:fldCharType="separate"/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t>Туношёнск</w:t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  <w:lang w:val="ru-RU"/>
        </w:rPr>
        <w:t>ой</w:t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t xml:space="preserve"> средн</w:t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  <w:lang w:val="ru-RU"/>
        </w:rPr>
        <w:t>ей</w:t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t xml:space="preserve"> школ</w:t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  <w:lang w:val="ru-RU"/>
        </w:rPr>
        <w:t>ы</w:t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t xml:space="preserve"> имени Героя России Селезнёва А.А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fldChar w:fldCharType="end"/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>, расположенно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ru-RU"/>
        </w:rPr>
        <w:t>й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 по адресу: 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ru-RU"/>
        </w:rPr>
        <w:t xml:space="preserve">ул.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 xml:space="preserve">Школьная,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ru-RU"/>
        </w:rPr>
        <w:t xml:space="preserve">д.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8, село Туношна</w:t>
      </w:r>
      <w:r>
        <w:rPr>
          <w:rFonts w:hint="default" w:ascii="Times New Roman" w:hAnsi="Times New Roman" w:cs="Times New Roman"/>
          <w:color w:val="auto"/>
          <w:sz w:val="26"/>
          <w:szCs w:val="26"/>
          <w:highlight w:val="none"/>
        </w:rPr>
        <w:t xml:space="preserve">. </w:t>
      </w:r>
    </w:p>
    <w:bookmarkEnd w:id="1"/>
    <w:p w14:paraId="7A1C86F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left="1" w:hanging="3"/>
        <w:jc w:val="both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6"/>
          <w:szCs w:val="26"/>
          <w:highlight w:val="none"/>
        </w:rPr>
        <w:t xml:space="preserve">Обеспеченность объектами здравоохранения для взрослого и детского населения осуществляется за счет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fldChar w:fldCharType="begin"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instrText xml:space="preserve"> HYPERLINK "https://yandex.ru/maps/org/guz_yao_yaroslavskaya_tsrb_tunoshenskoye_otdeleniye/76262458483/" </w:instrTex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fldChar w:fldCharType="separate"/>
      </w: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t>ГУЗ ЯО Ярославская ЦРБ Туношенское отделение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</w:rPr>
        <w:fldChar w:fldCharType="end"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u w:val="none"/>
          <w:shd w:val="clear" w:fill="FFFFFF"/>
          <w:lang w:val="ru-RU"/>
        </w:rPr>
        <w:t xml:space="preserve">, расположенного по адресу: ул.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Центральная,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ru-RU"/>
        </w:rPr>
        <w:t xml:space="preserve"> д.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</w:rPr>
        <w:t>5, село Туношна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6"/>
          <w:szCs w:val="26"/>
          <w:highlight w:val="none"/>
          <w:shd w:val="clear" w:fill="FFFFFF"/>
          <w:lang w:val="ru-RU"/>
        </w:rPr>
        <w:t>.</w:t>
      </w:r>
    </w:p>
    <w:p w14:paraId="18E9F21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Обеспеченность предприятиями торговли и общепита решается за счет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существующих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магазинов («Магнит», «Пятерочка»), расположенных в селе Туношна.</w:t>
      </w:r>
    </w:p>
    <w:p w14:paraId="14672D1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after="0" w:line="240" w:lineRule="auto"/>
        <w:ind w:left="-10" w:leftChars="0" w:hanging="10" w:firstLineChars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Пожарное депо: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>пожарно-спасательн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ая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часть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№ 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31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>, расположенн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ая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по адресу: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>г.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Ярославль, ул.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Марголина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>, д.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13а.</w:t>
      </w:r>
    </w:p>
    <w:p w14:paraId="5F5B9CAE">
      <w:pPr>
        <w:spacing w:before="120" w:line="240" w:lineRule="auto"/>
        <w:ind w:firstLine="993"/>
        <w:jc w:val="both"/>
        <w:rPr>
          <w:rFonts w:ascii="Times New Roman" w:hAnsi="Times New Roman" w:eastAsia="Times New Roman"/>
          <w:i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/>
          <w:i/>
          <w:sz w:val="26"/>
          <w:szCs w:val="26"/>
          <w:highlight w:val="none"/>
          <w:lang w:eastAsia="ru-RU"/>
        </w:rPr>
        <w:t>3. Характеристики объектов транспортной инфраструктуры, необходимых для функционирования объектов капитального строительства жилого назначения и обеспечения жизнедеятельности граждан.</w:t>
      </w:r>
    </w:p>
    <w:p w14:paraId="17A5641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  <w:tab w:val="left" w:pos="993"/>
          <w:tab w:val="left" w:pos="1134"/>
          <w:tab w:val="left" w:pos="10440"/>
        </w:tabs>
        <w:spacing w:after="0" w:line="240" w:lineRule="auto"/>
        <w:ind w:left="1" w:right="-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</w:pPr>
      <w:r>
        <w:rPr>
          <w:rFonts w:ascii="Times New Roman" w:hAnsi="Times New Roman" w:eastAsia="Times New Roman"/>
          <w:color w:val="000000"/>
          <w:sz w:val="26"/>
          <w:szCs w:val="26"/>
        </w:rPr>
        <w:tab/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    </w:t>
      </w:r>
      <w:r>
        <w:rPr>
          <w:rFonts w:hint="default" w:ascii="Times New Roman" w:hAnsi="Times New Roman" w:eastAsia="Times New Roman"/>
          <w:color w:val="000000"/>
          <w:sz w:val="26"/>
          <w:szCs w:val="26"/>
          <w:highlight w:val="none"/>
          <w:lang w:val="ru-RU"/>
        </w:rPr>
        <w:t xml:space="preserve">    </w:t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  <w:lang w:val="ru-RU"/>
        </w:rPr>
        <w:t>Т</w:t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  <w:t xml:space="preserve">ерритория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ограничена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с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западной и южной сторон - автомобильной дорогой ул. Волжской с. Сопелки Туношенского с/о.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Проектом планировки предлагается создание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небольшого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населенного пункта, представляющего собой тупиковую улицу, вдоль которой располагаются земельные участки с индивидуальными жилыми домами. В конце улицы запроектирован круговой проезд, в центре которого обустроены детские и спортивные площадки с озеленением для планируемых жителей.</w:t>
      </w:r>
    </w:p>
    <w:p w14:paraId="5C6C7E0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</w:tabs>
        <w:spacing w:after="0" w:line="240" w:lineRule="auto"/>
        <w:ind w:left="1" w:hanging="3"/>
        <w:jc w:val="both"/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На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территории каждого участка индивидуального жилого дома располагаются по 1-2 парковочных места.</w:t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  <w:t xml:space="preserve"> Обеспеченность населения кварталов парковочными местами – 100%.</w:t>
      </w:r>
    </w:p>
    <w:p w14:paraId="640DCF8F">
      <w:pPr>
        <w:pStyle w:val="129"/>
        <w:numPr>
          <w:ilvl w:val="0"/>
          <w:numId w:val="0"/>
        </w:numPr>
        <w:autoSpaceDE w:val="0"/>
        <w:autoSpaceDN w:val="0"/>
        <w:adjustRightInd w:val="0"/>
        <w:spacing w:line="276" w:lineRule="auto"/>
        <w:ind w:firstLine="993"/>
        <w:rPr>
          <w:i/>
          <w:highlight w:val="none"/>
        </w:rPr>
      </w:pPr>
      <w:r>
        <w:rPr>
          <w:i/>
          <w:highlight w:val="none"/>
        </w:rPr>
        <w:t>4. Характеристики объектов коммунальной инфраструктуры, необходимых для функционирования объектов капитального строительства жилого</w:t>
      </w:r>
      <w:r>
        <w:rPr>
          <w:rFonts w:hint="default"/>
          <w:i/>
          <w:highlight w:val="none"/>
          <w:lang w:val="ru-RU"/>
        </w:rPr>
        <w:t xml:space="preserve"> </w:t>
      </w:r>
      <w:r>
        <w:rPr>
          <w:i/>
          <w:highlight w:val="none"/>
        </w:rPr>
        <w:t>назначения и обеспечения жизнедеятельности граждан.</w:t>
      </w:r>
    </w:p>
    <w:p w14:paraId="393121C0">
      <w:pPr>
        <w:widowControl w:val="0"/>
        <w:pBdr>
          <w:between w:val="none" w:color="auto" w:sz="0" w:space="0"/>
        </w:pBdr>
        <w:tabs>
          <w:tab w:val="left" w:pos="993"/>
          <w:tab w:val="left" w:pos="1134"/>
        </w:tabs>
        <w:spacing w:after="0"/>
        <w:ind w:left="6" w:hanging="6"/>
        <w:jc w:val="both"/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/>
          <w:color w:val="000000"/>
          <w:sz w:val="26"/>
          <w:szCs w:val="26"/>
          <w:highlight w:val="none"/>
          <w:u w:val="single"/>
        </w:rPr>
        <w:t>Водоснабжение</w:t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  <w:t>.</w:t>
      </w:r>
    </w:p>
    <w:p w14:paraId="5F092B5B">
      <w:pPr>
        <w:keepNext w:val="0"/>
        <w:keepLines w:val="0"/>
        <w:widowControl/>
        <w:suppressLineNumbers w:val="0"/>
        <w:spacing w:line="240" w:lineRule="auto"/>
        <w:jc w:val="both"/>
        <w:rPr>
          <w:sz w:val="26"/>
          <w:szCs w:val="26"/>
          <w:highlight w:val="none"/>
        </w:rPr>
      </w:pPr>
      <w:bookmarkStart w:id="2" w:name="_heading=h.4d34og8" w:colFirst="0" w:colLast="0"/>
      <w:bookmarkEnd w:id="2"/>
      <w:r>
        <w:rPr>
          <w:rFonts w:hint="default" w:ascii="Times New Roman" w:hAnsi="Times New Roman" w:eastAsia="SimSun" w:cs="Times New Roman"/>
          <w:color w:val="000000"/>
          <w:kern w:val="0"/>
          <w:position w:val="-1"/>
          <w:sz w:val="26"/>
          <w:szCs w:val="26"/>
          <w:highlight w:val="none"/>
          <w:lang w:val="en-US" w:eastAsia="zh-CN" w:bidi="ar"/>
        </w:rPr>
        <w:t>Проектом предусматривается автономное водоснабжение проектируемых объектов от шахтных и мелкотрубчатых колодцев</w:t>
      </w:r>
      <w:r>
        <w:rPr>
          <w:rFonts w:hint="default" w:ascii="Times New Roman" w:hAnsi="Times New Roman" w:eastAsia="SimSun" w:cs="Times New Roman"/>
          <w:color w:val="000000"/>
          <w:kern w:val="0"/>
          <w:position w:val="-1"/>
          <w:sz w:val="26"/>
          <w:szCs w:val="26"/>
          <w:highlight w:val="none"/>
          <w:lang w:val="ru-RU" w:eastAsia="zh-CN" w:bidi="ar"/>
        </w:rPr>
        <w:t xml:space="preserve">. </w:t>
      </w:r>
      <w:r>
        <w:rPr>
          <w:rFonts w:hint="default" w:ascii="Times New Roman" w:hAnsi="Times New Roman" w:eastAsia="SimSun" w:cs="Times New Roman"/>
          <w:color w:val="1A1A1A"/>
          <w:kern w:val="0"/>
          <w:position w:val="-1"/>
          <w:sz w:val="26"/>
          <w:szCs w:val="26"/>
          <w:highlight w:val="none"/>
          <w:lang w:val="en-US" w:eastAsia="zh-CN" w:bidi="ar"/>
        </w:rPr>
        <w:t>Водопровод хозяйственно-питьевой предусмотрен для подачи воды на хозяйственно-питьевые нужды. Система холодного водоснабжения тупиковая. Ввод водопровода в дом осуществляется в помещении индивидуального</w:t>
      </w:r>
      <w:r>
        <w:rPr>
          <w:rFonts w:hint="default" w:ascii="Times New Roman" w:hAnsi="Times New Roman" w:eastAsia="SimSun" w:cs="Times New Roman"/>
          <w:color w:val="1A1A1A"/>
          <w:kern w:val="0"/>
          <w:position w:val="-1"/>
          <w:sz w:val="26"/>
          <w:szCs w:val="26"/>
          <w:highlight w:val="none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color w:val="1A1A1A"/>
          <w:kern w:val="0"/>
          <w:position w:val="-1"/>
          <w:sz w:val="26"/>
          <w:szCs w:val="26"/>
          <w:highlight w:val="none"/>
          <w:lang w:val="en-US" w:eastAsia="zh-CN" w:bidi="ar"/>
        </w:rPr>
        <w:t xml:space="preserve">теплового пункта. </w:t>
      </w:r>
    </w:p>
    <w:p w14:paraId="7623AFEF">
      <w:pPr>
        <w:widowControl w:val="0"/>
        <w:pBdr>
          <w:between w:val="none" w:color="auto" w:sz="0" w:space="0"/>
        </w:pBdr>
        <w:tabs>
          <w:tab w:val="left" w:pos="993"/>
          <w:tab w:val="left" w:pos="1134"/>
        </w:tabs>
        <w:spacing w:after="0"/>
        <w:ind w:left="6" w:hanging="6"/>
        <w:jc w:val="both"/>
        <w:rPr>
          <w:rFonts w:ascii="Times New Roman" w:hAnsi="Times New Roman" w:eastAsia="Times New Roman"/>
          <w:color w:val="000000"/>
          <w:sz w:val="26"/>
          <w:szCs w:val="26"/>
          <w:highlight w:val="none"/>
          <w:u w:val="single"/>
        </w:rPr>
      </w:pPr>
      <w:r>
        <w:rPr>
          <w:rFonts w:ascii="Times New Roman" w:hAnsi="Times New Roman" w:eastAsia="Times New Roman"/>
          <w:color w:val="000000"/>
          <w:sz w:val="26"/>
          <w:szCs w:val="26"/>
          <w:highlight w:val="none"/>
          <w:u w:val="single"/>
        </w:rPr>
        <w:t>Канализация.</w:t>
      </w:r>
    </w:p>
    <w:p w14:paraId="258B3CD5">
      <w:pPr>
        <w:keepNext w:val="0"/>
        <w:keepLines w:val="0"/>
        <w:widowControl/>
        <w:suppressLineNumbers w:val="0"/>
        <w:spacing w:line="240" w:lineRule="auto"/>
        <w:jc w:val="both"/>
        <w:rPr>
          <w:rFonts w:hint="default" w:ascii="Times New Roman" w:hAnsi="Times New Roman" w:eastAsia="SimSun" w:cs="Times New Roman"/>
          <w:color w:val="1A1A1A"/>
          <w:kern w:val="0"/>
          <w:position w:val="-1"/>
          <w:sz w:val="26"/>
          <w:szCs w:val="26"/>
          <w:highlight w:val="none"/>
          <w:lang w:val="en-US" w:eastAsia="zh-CN" w:bidi="ar"/>
        </w:rPr>
      </w:pPr>
      <w:bookmarkStart w:id="3" w:name="_Hlk185238988"/>
      <w:r>
        <w:rPr>
          <w:rFonts w:hint="default" w:ascii="Times New Roman" w:hAnsi="Times New Roman" w:eastAsia="SimSun" w:cs="Times New Roman"/>
          <w:color w:val="000000"/>
          <w:kern w:val="0"/>
          <w:position w:val="-1"/>
          <w:sz w:val="26"/>
          <w:szCs w:val="26"/>
          <w:highlight w:val="none"/>
          <w:lang w:val="en-US" w:eastAsia="zh-CN" w:bidi="ar"/>
        </w:rPr>
        <w:t xml:space="preserve">На проектируемой территории сети водоотведения отсутствуют. Водоотведение предусмотрено в индивидуальные септики на территориях земельных участков. </w:t>
      </w:r>
      <w:r>
        <w:rPr>
          <w:rFonts w:hint="default" w:ascii="Times New Roman" w:hAnsi="Times New Roman" w:eastAsia="SimSun" w:cs="Times New Roman"/>
          <w:color w:val="1A1A1A"/>
          <w:kern w:val="0"/>
          <w:position w:val="-1"/>
          <w:sz w:val="26"/>
          <w:szCs w:val="26"/>
          <w:highlight w:val="none"/>
          <w:lang w:val="en-US" w:eastAsia="zh-CN" w:bidi="ar"/>
        </w:rPr>
        <w:t>Канализация бытовая предусмотрена для отвода бытовых стоков самотеком в систему канализации. Разводка труб канализации выполняется закрытым способом.</w:t>
      </w:r>
    </w:p>
    <w:p w14:paraId="1DF83194">
      <w:pPr>
        <w:pBdr>
          <w:between w:val="none" w:color="auto" w:sz="0" w:space="0"/>
        </w:pBdr>
        <w:tabs>
          <w:tab w:val="left" w:pos="993"/>
          <w:tab w:val="left" w:pos="1134"/>
        </w:tabs>
        <w:spacing w:after="0"/>
        <w:ind w:left="6" w:hanging="6"/>
        <w:jc w:val="both"/>
        <w:rPr>
          <w:rFonts w:ascii="Times New Roman" w:hAnsi="Times New Roman" w:eastAsia="Times New Roman"/>
          <w:color w:val="000000"/>
          <w:sz w:val="26"/>
          <w:szCs w:val="26"/>
          <w:highlight w:val="none"/>
          <w:u w:val="single"/>
        </w:rPr>
      </w:pPr>
      <w:r>
        <w:rPr>
          <w:rFonts w:ascii="Times New Roman" w:hAnsi="Times New Roman" w:eastAsia="Times New Roman"/>
          <w:color w:val="000000"/>
          <w:sz w:val="26"/>
          <w:szCs w:val="26"/>
          <w:highlight w:val="none"/>
          <w:u w:val="single"/>
        </w:rPr>
        <w:t>Газоснабжение.</w:t>
      </w:r>
    </w:p>
    <w:bookmarkEnd w:id="3"/>
    <w:p w14:paraId="17FADEF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</w:tabs>
        <w:spacing w:after="0" w:line="240" w:lineRule="auto"/>
        <w:ind w:left="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</w:pPr>
      <w:bookmarkStart w:id="4" w:name="_heading=h.2s8eyo1" w:colFirst="0" w:colLast="0"/>
      <w:bookmarkEnd w:id="4"/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Для обеспечения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газоснабжением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 жителей проектируемых сооружений на рассматриваемой территории предлагается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подключение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к трубе газопровода,  проходящей с юго-западной стороны Вл-10кВ.</w:t>
      </w:r>
    </w:p>
    <w:p w14:paraId="1BD0EE42">
      <w:pPr>
        <w:widowControl w:val="0"/>
        <w:pBdr>
          <w:between w:val="none" w:color="auto" w:sz="0" w:space="0"/>
        </w:pBdr>
        <w:tabs>
          <w:tab w:val="left" w:pos="993"/>
          <w:tab w:val="left" w:pos="1134"/>
        </w:tabs>
        <w:spacing w:after="0"/>
        <w:ind w:left="6" w:hanging="6"/>
        <w:jc w:val="both"/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/>
          <w:color w:val="000000"/>
          <w:sz w:val="26"/>
          <w:szCs w:val="26"/>
          <w:highlight w:val="none"/>
          <w:u w:val="single"/>
        </w:rPr>
        <w:t>Электроснабжение.</w:t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  <w:t xml:space="preserve"> </w:t>
      </w:r>
    </w:p>
    <w:p w14:paraId="0A67507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</w:tabs>
        <w:spacing w:after="0" w:line="240" w:lineRule="auto"/>
        <w:ind w:left="1" w:hanging="3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Для обеспечения электроэнергией жителей проектируемых сооружений на рассматриваемой территории предлагается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подключение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к проходящему с юго-западной стороны Вл-10кВ.</w:t>
      </w:r>
    </w:p>
    <w:p w14:paraId="2CF6CA0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993"/>
          <w:tab w:val="left" w:pos="1134"/>
          <w:tab w:val="left" w:pos="8931"/>
          <w:tab w:val="left" w:pos="9354"/>
        </w:tabs>
        <w:spacing w:after="0" w:line="240" w:lineRule="auto"/>
        <w:ind w:left="1" w:hanging="3"/>
        <w:jc w:val="both"/>
        <w:rPr>
          <w:rFonts w:ascii="Times New Roman" w:hAnsi="Times New Roman"/>
          <w:i/>
          <w:iCs/>
          <w:color w:val="000000"/>
          <w:sz w:val="26"/>
          <w:szCs w:val="26"/>
          <w:highlight w:val="none"/>
          <w:lang w:bidi="ru-RU"/>
        </w:rPr>
      </w:pP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</w:rPr>
        <w:t>Инженерно – техническое обеспечение территории для проектируем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  <w:lang w:val="ru-RU"/>
        </w:rPr>
        <w:t>ых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  <w:lang w:val="ru-RU"/>
        </w:rPr>
        <w:t>домов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</w:rPr>
        <w:t xml:space="preserve"> приведено в таблице </w:t>
      </w:r>
      <w:r>
        <w:rPr>
          <w:rFonts w:hint="default" w:ascii="Times New Roman" w:hAnsi="Times New Roman" w:eastAsia="Times New Roman" w:cs="Times New Roman"/>
          <w:i/>
          <w:color w:val="000000"/>
          <w:sz w:val="26"/>
          <w:szCs w:val="26"/>
          <w:highlight w:val="none"/>
          <w:lang w:val="ru-RU"/>
        </w:rPr>
        <w:t>3</w:t>
      </w:r>
      <w:r>
        <w:rPr>
          <w:rFonts w:ascii="Times New Roman" w:hAnsi="Times New Roman" w:eastAsia="Times New Roman" w:cs="Times New Roman"/>
          <w:i/>
          <w:color w:val="000000"/>
          <w:sz w:val="26"/>
          <w:szCs w:val="26"/>
          <w:highlight w:val="none"/>
        </w:rPr>
        <w:t>.</w:t>
      </w:r>
    </w:p>
    <w:p w14:paraId="271BF866">
      <w:pPr>
        <w:widowControl w:val="0"/>
        <w:tabs>
          <w:tab w:val="left" w:pos="993"/>
          <w:tab w:val="left" w:pos="1134"/>
          <w:tab w:val="left" w:pos="8080"/>
          <w:tab w:val="left" w:pos="9354"/>
        </w:tabs>
        <w:spacing w:after="0"/>
        <w:ind w:firstLine="992"/>
        <w:jc w:val="both"/>
        <w:rPr>
          <w:rFonts w:ascii="Times New Roman" w:hAnsi="Times New Roman"/>
          <w:i/>
          <w:iCs/>
          <w:color w:val="FF0000"/>
          <w:sz w:val="26"/>
          <w:szCs w:val="26"/>
          <w:highlight w:val="none"/>
        </w:rPr>
      </w:pP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ab/>
      </w: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highlight w:val="none"/>
          <w:lang w:bidi="ru-RU"/>
        </w:rPr>
        <w:tab/>
      </w:r>
      <w:r>
        <w:rPr>
          <w:rFonts w:ascii="Times New Roman" w:hAnsi="Times New Roman"/>
          <w:i/>
          <w:iCs/>
          <w:color w:val="000000"/>
          <w:sz w:val="26"/>
          <w:szCs w:val="26"/>
          <w:highlight w:val="none"/>
          <w:lang w:bidi="ru-RU"/>
        </w:rPr>
        <w:t>Таблица 3</w:t>
      </w:r>
    </w:p>
    <w:tbl>
      <w:tblPr>
        <w:tblStyle w:val="4"/>
        <w:tblW w:w="94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820"/>
        <w:gridCol w:w="1843"/>
        <w:gridCol w:w="3119"/>
      </w:tblGrid>
      <w:tr w14:paraId="208F7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6" w:type="dxa"/>
          </w:tcPr>
          <w:p w14:paraId="70BCC67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№ п/п</w:t>
            </w:r>
          </w:p>
        </w:tc>
        <w:tc>
          <w:tcPr>
            <w:tcW w:w="3820" w:type="dxa"/>
          </w:tcPr>
          <w:p w14:paraId="1517B41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Наименование</w:t>
            </w:r>
          </w:p>
        </w:tc>
        <w:tc>
          <w:tcPr>
            <w:tcW w:w="1843" w:type="dxa"/>
          </w:tcPr>
          <w:p w14:paraId="49652BA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Единица измерения</w:t>
            </w:r>
          </w:p>
        </w:tc>
        <w:tc>
          <w:tcPr>
            <w:tcW w:w="3119" w:type="dxa"/>
          </w:tcPr>
          <w:p w14:paraId="49496AB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FF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Количество по проекту</w:t>
            </w:r>
          </w:p>
        </w:tc>
      </w:tr>
      <w:tr w14:paraId="417B4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716" w:type="dxa"/>
          </w:tcPr>
          <w:p w14:paraId="3B460AB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1.</w:t>
            </w:r>
          </w:p>
        </w:tc>
        <w:tc>
          <w:tcPr>
            <w:tcW w:w="3820" w:type="dxa"/>
          </w:tcPr>
          <w:p w14:paraId="0916B5A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Хоз-питьевой водопровод (общий расход)</w:t>
            </w:r>
          </w:p>
        </w:tc>
        <w:tc>
          <w:tcPr>
            <w:tcW w:w="1843" w:type="dxa"/>
          </w:tcPr>
          <w:p w14:paraId="4742811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м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vertAlign w:val="superscript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/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  <w:t>час</w:t>
            </w:r>
          </w:p>
        </w:tc>
        <w:tc>
          <w:tcPr>
            <w:tcW w:w="3119" w:type="dxa"/>
          </w:tcPr>
          <w:p w14:paraId="5D5FDBA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  <w:t>0,7</w:t>
            </w:r>
          </w:p>
        </w:tc>
      </w:tr>
      <w:tr w14:paraId="15A77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716" w:type="dxa"/>
          </w:tcPr>
          <w:p w14:paraId="307116B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2.</w:t>
            </w:r>
          </w:p>
        </w:tc>
        <w:tc>
          <w:tcPr>
            <w:tcW w:w="3820" w:type="dxa"/>
          </w:tcPr>
          <w:p w14:paraId="7D805C9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Канализация (общий расход)</w:t>
            </w:r>
          </w:p>
        </w:tc>
        <w:tc>
          <w:tcPr>
            <w:tcW w:w="1843" w:type="dxa"/>
          </w:tcPr>
          <w:p w14:paraId="406BFF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cyan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м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vertAlign w:val="superscript"/>
              </w:rPr>
              <w:t>3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/</w:t>
            </w: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  <w:t>час</w:t>
            </w:r>
          </w:p>
        </w:tc>
        <w:tc>
          <w:tcPr>
            <w:tcW w:w="3119" w:type="dxa"/>
          </w:tcPr>
          <w:p w14:paraId="0A345B8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cyan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  <w:t>0,7</w:t>
            </w:r>
          </w:p>
        </w:tc>
      </w:tr>
      <w:tr w14:paraId="3D2E3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716" w:type="dxa"/>
          </w:tcPr>
          <w:p w14:paraId="5596653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3.</w:t>
            </w:r>
          </w:p>
        </w:tc>
        <w:tc>
          <w:tcPr>
            <w:tcW w:w="3820" w:type="dxa"/>
          </w:tcPr>
          <w:p w14:paraId="05B65F8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Электропотребление</w:t>
            </w:r>
          </w:p>
        </w:tc>
        <w:tc>
          <w:tcPr>
            <w:tcW w:w="1843" w:type="dxa"/>
          </w:tcPr>
          <w:p w14:paraId="407A8DE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кВт</w:t>
            </w:r>
          </w:p>
        </w:tc>
        <w:tc>
          <w:tcPr>
            <w:tcW w:w="3119" w:type="dxa"/>
          </w:tcPr>
          <w:p w14:paraId="38A215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  <w:t>200</w:t>
            </w:r>
          </w:p>
        </w:tc>
      </w:tr>
      <w:tr w14:paraId="07926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716" w:type="dxa"/>
          </w:tcPr>
          <w:p w14:paraId="3245933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4.</w:t>
            </w:r>
          </w:p>
        </w:tc>
        <w:tc>
          <w:tcPr>
            <w:tcW w:w="3820" w:type="dxa"/>
          </w:tcPr>
          <w:p w14:paraId="322CAC4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Газоснабжение</w:t>
            </w:r>
          </w:p>
        </w:tc>
        <w:tc>
          <w:tcPr>
            <w:tcW w:w="1843" w:type="dxa"/>
          </w:tcPr>
          <w:p w14:paraId="76D9BB5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м3/час</w:t>
            </w:r>
          </w:p>
        </w:tc>
        <w:tc>
          <w:tcPr>
            <w:tcW w:w="3119" w:type="dxa"/>
          </w:tcPr>
          <w:p w14:paraId="19F5D8F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  <w:t>3650</w:t>
            </w:r>
          </w:p>
        </w:tc>
      </w:tr>
      <w:tr w14:paraId="415E9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716" w:type="dxa"/>
          </w:tcPr>
          <w:p w14:paraId="1746332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5.</w:t>
            </w:r>
          </w:p>
        </w:tc>
        <w:tc>
          <w:tcPr>
            <w:tcW w:w="3820" w:type="dxa"/>
          </w:tcPr>
          <w:p w14:paraId="7B24983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Ливневая канализация</w:t>
            </w:r>
          </w:p>
        </w:tc>
        <w:tc>
          <w:tcPr>
            <w:tcW w:w="1843" w:type="dxa"/>
          </w:tcPr>
          <w:p w14:paraId="45F028E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  <w:szCs w:val="26"/>
                <w:highlight w:val="none"/>
              </w:rPr>
              <w:t>л/с</w:t>
            </w:r>
          </w:p>
        </w:tc>
        <w:tc>
          <w:tcPr>
            <w:tcW w:w="3119" w:type="dxa"/>
          </w:tcPr>
          <w:p w14:paraId="295F201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993"/>
                <w:tab w:val="left" w:pos="1134"/>
              </w:tabs>
              <w:spacing w:line="240" w:lineRule="auto"/>
              <w:ind w:left="1" w:hanging="3"/>
              <w:jc w:val="center"/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6"/>
                <w:szCs w:val="26"/>
                <w:highlight w:val="none"/>
                <w:lang w:val="ru-RU"/>
              </w:rPr>
              <w:t>15</w:t>
            </w:r>
          </w:p>
        </w:tc>
      </w:tr>
    </w:tbl>
    <w:p w14:paraId="22B922C5">
      <w:pPr>
        <w:pStyle w:val="129"/>
        <w:numPr>
          <w:ilvl w:val="0"/>
          <w:numId w:val="0"/>
        </w:numPr>
        <w:autoSpaceDE w:val="0"/>
        <w:autoSpaceDN w:val="0"/>
        <w:adjustRightInd w:val="0"/>
        <w:spacing w:after="120" w:line="276" w:lineRule="auto"/>
        <w:ind w:firstLine="720"/>
        <w:jc w:val="right"/>
        <w:rPr>
          <w:highlight w:val="cyan"/>
        </w:rPr>
      </w:pPr>
    </w:p>
    <w:p w14:paraId="3377AB18">
      <w:pPr>
        <w:jc w:val="both"/>
        <w:rPr>
          <w:rFonts w:ascii="Times New Roman" w:hAnsi="Times New Roman"/>
          <w:b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  <w:highlight w:val="none"/>
        </w:rPr>
        <w:t>IΙ. Положение об очередности планируемого развития территории.</w:t>
      </w:r>
    </w:p>
    <w:p w14:paraId="10EB9528">
      <w:pPr>
        <w:ind w:firstLine="993"/>
        <w:contextualSpacing/>
        <w:jc w:val="both"/>
        <w:rPr>
          <w:rFonts w:hint="default" w:ascii="Times New Roman" w:hAnsi="Times New Roman" w:eastAsia="Times New Roman"/>
          <w:i/>
          <w:sz w:val="26"/>
          <w:szCs w:val="26"/>
          <w:highlight w:val="none"/>
          <w:lang w:val="en-US" w:eastAsia="ru-RU"/>
        </w:rPr>
      </w:pPr>
      <w:r>
        <w:rPr>
          <w:rFonts w:ascii="Times New Roman" w:hAnsi="Times New Roman" w:eastAsia="Times New Roman"/>
          <w:i/>
          <w:sz w:val="26"/>
          <w:szCs w:val="26"/>
          <w:highlight w:val="none"/>
          <w:lang w:eastAsia="ru-RU"/>
        </w:rPr>
        <w:t>Этапы проектирования</w:t>
      </w:r>
      <w:r>
        <w:rPr>
          <w:rFonts w:hint="default" w:ascii="Times New Roman" w:hAnsi="Times New Roman" w:eastAsia="Times New Roman"/>
          <w:i/>
          <w:sz w:val="26"/>
          <w:szCs w:val="26"/>
          <w:highlight w:val="none"/>
          <w:lang w:val="en-US" w:eastAsia="ru-RU"/>
        </w:rPr>
        <w:t xml:space="preserve"> и</w:t>
      </w:r>
      <w:r>
        <w:rPr>
          <w:rFonts w:ascii="Times New Roman" w:hAnsi="Times New Roman" w:eastAsia="Times New Roman"/>
          <w:i/>
          <w:sz w:val="26"/>
          <w:szCs w:val="26"/>
          <w:highlight w:val="none"/>
          <w:lang w:eastAsia="ru-RU"/>
        </w:rPr>
        <w:t xml:space="preserve"> строительства</w:t>
      </w:r>
      <w:bookmarkStart w:id="6" w:name="_GoBack"/>
      <w:bookmarkEnd w:id="6"/>
      <w:r>
        <w:rPr>
          <w:rFonts w:ascii="Times New Roman" w:hAnsi="Times New Roman" w:eastAsia="Times New Roman"/>
          <w:i/>
          <w:sz w:val="26"/>
          <w:szCs w:val="26"/>
          <w:highlight w:val="none"/>
          <w:lang w:eastAsia="ru-RU"/>
        </w:rPr>
        <w:t xml:space="preserve"> объектов капитального строительства жилого</w:t>
      </w:r>
      <w:r>
        <w:rPr>
          <w:rFonts w:hint="default" w:ascii="Times New Roman" w:hAnsi="Times New Roman" w:eastAsia="Times New Roman"/>
          <w:i/>
          <w:sz w:val="26"/>
          <w:szCs w:val="26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i/>
          <w:sz w:val="26"/>
          <w:szCs w:val="26"/>
          <w:highlight w:val="none"/>
          <w:lang w:eastAsia="ru-RU"/>
        </w:rPr>
        <w:t>назначения</w:t>
      </w:r>
      <w:r>
        <w:rPr>
          <w:rFonts w:hint="default" w:ascii="Times New Roman" w:hAnsi="Times New Roman" w:eastAsia="Times New Roman"/>
          <w:i/>
          <w:sz w:val="26"/>
          <w:szCs w:val="26"/>
          <w:highlight w:val="none"/>
          <w:lang w:val="en-US" w:eastAsia="ru-RU"/>
        </w:rPr>
        <w:t>.</w:t>
      </w:r>
    </w:p>
    <w:p w14:paraId="4A52473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ind w:left="6" w:hanging="6"/>
        <w:jc w:val="both"/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pPr>
      <w:bookmarkStart w:id="5" w:name="_Hlk185239116"/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  <w:t xml:space="preserve">              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Проектирование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и с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троительство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индивидуальных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жилых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>домов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будет осуществляться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в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рамках планируемой социальной программы по предоставлению земельных участков льготной категории граждан.</w:t>
      </w:r>
    </w:p>
    <w:bookmarkEnd w:id="5"/>
    <w:p w14:paraId="57B545F9">
      <w:pPr>
        <w:spacing w:line="240" w:lineRule="auto"/>
        <w:ind w:firstLine="992"/>
        <w:contextualSpacing/>
        <w:jc w:val="both"/>
        <w:rPr>
          <w:rFonts w:ascii="Times New Roman" w:hAnsi="Times New Roman" w:eastAsia="Times New Roman"/>
          <w:sz w:val="26"/>
          <w:szCs w:val="26"/>
          <w:highlight w:val="cy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Проектирование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и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с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  <w:t xml:space="preserve">троительство объектов транспортной, коммунальной и социальной инфраструктур (внутриквартальные проезды, инженерные сети) будет осуществляться в один этап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>в</w:t>
      </w:r>
      <w:r>
        <w:rPr>
          <w:rFonts w:hint="default" w:ascii="Times New Roman" w:hAnsi="Times New Roman" w:eastAsia="Times New Roman" w:cs="Times New Roman"/>
          <w:color w:val="000000"/>
          <w:sz w:val="26"/>
          <w:szCs w:val="26"/>
          <w:highlight w:val="none"/>
          <w:lang w:val="ru-RU"/>
        </w:rPr>
        <w:t xml:space="preserve"> рамках планируемой социальной программы по предоставлению земельных участков льготной категории граждан.</w:t>
      </w:r>
    </w:p>
    <w:sectPr>
      <w:footerReference r:id="rId6" w:type="default"/>
      <w:pgSz w:w="11906" w:h="16838"/>
      <w:pgMar w:top="794" w:right="737" w:bottom="340" w:left="1644" w:header="0" w:footer="0" w:gutter="0"/>
      <w:pgBorders>
        <w:top w:val="single" w:color="auto" w:sz="12" w:space="25"/>
        <w:left w:val="single" w:color="auto" w:sz="12" w:space="21"/>
        <w:right w:val="single" w:color="auto" w:sz="12" w:space="20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roman"/>
    <w:pitch w:val="default"/>
    <w:sig w:usb0="F7FFAEFF" w:usb1="F9DFFFFF" w:usb2="0000007F" w:usb3="00000000" w:csb0="203F01FF" w:csb1="D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"/>
      <w:tblW w:w="10359" w:type="dxa"/>
      <w:tblInd w:w="-411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567"/>
      <w:gridCol w:w="567"/>
      <w:gridCol w:w="567"/>
      <w:gridCol w:w="567"/>
      <w:gridCol w:w="850"/>
      <w:gridCol w:w="567"/>
      <w:gridCol w:w="3969"/>
      <w:gridCol w:w="850"/>
      <w:gridCol w:w="850"/>
      <w:gridCol w:w="1005"/>
    </w:tblGrid>
    <w:tr w14:paraId="5F26830C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0F81595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704DF64F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79EF375F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692C2F52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5F2047B6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746BF2AC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6674" w:type="dxa"/>
          <w:gridSpan w:val="4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6C499D5A">
          <w:pPr>
            <w:pStyle w:val="12"/>
            <w:jc w:val="center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</w:rPr>
            <w:t>0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1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</w:rPr>
            <w:t>-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11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</w:rPr>
            <w:t>-ППТ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 xml:space="preserve"> 76</w:t>
          </w:r>
        </w:p>
      </w:tc>
    </w:tr>
    <w:tr w14:paraId="4F01A8CC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37E5F37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217A47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00E0B47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5D381A8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E21D2DC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22A3310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6674" w:type="dxa"/>
          <w:gridSpan w:val="4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699D34D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</w:tr>
    <w:tr w14:paraId="6D16F184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DB581E3">
          <w:pPr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Изм.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744AAE6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Кол.уч.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705CED54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38099D10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№ док.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3DB37DE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Подп.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BFB1D4E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Дата</w:t>
          </w:r>
        </w:p>
      </w:tc>
      <w:tc>
        <w:tcPr>
          <w:tcW w:w="6674" w:type="dxa"/>
          <w:gridSpan w:val="4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BA03B7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</w:tr>
    <w:tr w14:paraId="36FBB926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43C3D41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3606BA75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3B2BFE29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1C234B3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3969" w:type="dxa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326C8DA5">
          <w:pPr>
            <w:pStyle w:val="12"/>
            <w:jc w:val="center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/>
              <w:b w:val="0"/>
              <w:bCs/>
              <w:sz w:val="20"/>
              <w:szCs w:val="20"/>
              <w:highlight w:val="none"/>
            </w:rPr>
            <w:t>Положения о характеристиках и очередности планируемого развития территории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982CBE3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Стадия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79D467E0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Лист</w:t>
          </w:r>
        </w:p>
      </w:tc>
      <w:tc>
        <w:tcPr>
          <w:tcW w:w="1005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4A20737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>Листов</w:t>
          </w:r>
        </w:p>
      </w:tc>
    </w:tr>
    <w:tr w14:paraId="0A6C9B5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71FABD6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3B41B12D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right w:val="single" w:color="auto" w:sz="12" w:space="0"/>
          </w:tcBorders>
        </w:tcPr>
        <w:p w14:paraId="6236D633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right w:val="single" w:color="auto" w:sz="12" w:space="0"/>
          </w:tcBorders>
        </w:tcPr>
        <w:p w14:paraId="6CC44DF9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41F0356E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373E8D0F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t xml:space="preserve">ПП  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75B658F4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  <w:r>
            <w:rPr>
              <w:rFonts w:hint="default" w:ascii="Times New Roman" w:hAnsi="Times New Roman" w:cs="Times New Roman"/>
              <w:sz w:val="16"/>
              <w:szCs w:val="16"/>
            </w:rPr>
            <w:fldChar w:fldCharType="begin"/>
          </w:r>
          <w:r>
            <w:rPr>
              <w:rFonts w:hint="default" w:ascii="Times New Roman" w:hAnsi="Times New Roman" w:cs="Times New Roman"/>
              <w:sz w:val="16"/>
              <w:szCs w:val="16"/>
            </w:rPr>
            <w:instrText xml:space="preserve">PAGE   \* MERGEFORMAT</w:instrText>
          </w:r>
          <w:r>
            <w:rPr>
              <w:rFonts w:hint="default" w:ascii="Times New Roman" w:hAnsi="Times New Roman" w:cs="Times New Roman"/>
              <w:sz w:val="16"/>
              <w:szCs w:val="16"/>
            </w:rPr>
            <w:fldChar w:fldCharType="separate"/>
          </w:r>
          <w:r>
            <w:rPr>
              <w:rFonts w:hint="default" w:ascii="Times New Roman" w:hAnsi="Times New Roman" w:cs="Times New Roman"/>
              <w:sz w:val="16"/>
              <w:szCs w:val="16"/>
            </w:rPr>
            <w:t>1</w:t>
          </w:r>
          <w:r>
            <w:rPr>
              <w:rFonts w:hint="default" w:ascii="Times New Roman" w:hAnsi="Times New Roman" w:cs="Times New Roman"/>
              <w:sz w:val="16"/>
              <w:szCs w:val="16"/>
            </w:rPr>
            <w:fldChar w:fldCharType="end"/>
          </w:r>
        </w:p>
      </w:tc>
      <w:tc>
        <w:tcPr>
          <w:tcW w:w="1005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F7F870B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</w:tr>
    <w:tr w14:paraId="613CF632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  <w:shd w:val="clear" w:color="auto" w:fill="auto"/>
          <w:vAlign w:val="top"/>
        </w:tcPr>
        <w:p w14:paraId="038F690B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ind w:left="0" w:leftChars="0" w:hanging="2" w:firstLineChars="0"/>
            <w:jc w:val="center"/>
            <w:rPr>
              <w:rFonts w:hint="default" w:ascii="Times New Roman" w:hAnsi="Times New Roman" w:eastAsia="Arial" w:cs="Times New Roman"/>
              <w:color w:val="000000"/>
              <w:sz w:val="16"/>
              <w:szCs w:val="16"/>
              <w:lang w:val="ru-RU" w:eastAsia="en-US" w:bidi="ar-SA"/>
            </w:rPr>
          </w:pPr>
          <w:r>
            <w:rPr>
              <w:rFonts w:ascii="Times New Roman" w:hAnsi="Times New Roman" w:eastAsia="Arial" w:cs="Times New Roman"/>
              <w:color w:val="000000"/>
              <w:sz w:val="16"/>
              <w:szCs w:val="16"/>
              <w:lang w:val="ru-RU"/>
            </w:rPr>
            <w:t>ГАП</w:t>
          </w:r>
        </w:p>
      </w:tc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  <w:shd w:val="clear" w:color="auto" w:fill="auto"/>
          <w:vAlign w:val="top"/>
        </w:tcPr>
        <w:p w14:paraId="2FBD6CB7">
          <w:pPr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pacing w:after="0" w:line="240" w:lineRule="auto"/>
            <w:ind w:left="0" w:leftChars="0" w:hanging="2" w:firstLineChars="0"/>
            <w:jc w:val="center"/>
            <w:rPr>
              <w:rFonts w:hint="default" w:ascii="Times New Roman" w:hAnsi="Times New Roman" w:eastAsia="Arial" w:cs="Times New Roman"/>
              <w:color w:val="000000"/>
              <w:sz w:val="16"/>
              <w:szCs w:val="16"/>
              <w:lang w:val="ru-RU" w:eastAsia="en-US" w:bidi="ar-SA"/>
            </w:rPr>
          </w:pPr>
          <w:r>
            <w:rPr>
              <w:rFonts w:ascii="Times New Roman" w:hAnsi="Times New Roman" w:eastAsia="Arial" w:cs="Times New Roman"/>
              <w:color w:val="000000"/>
              <w:sz w:val="16"/>
              <w:szCs w:val="16"/>
              <w:lang w:val="ru-RU"/>
            </w:rPr>
            <w:t>Малышева</w:t>
          </w:r>
          <w:r>
            <w:rPr>
              <w:rFonts w:hint="default" w:ascii="Times New Roman" w:hAnsi="Times New Roman" w:eastAsia="Arial" w:cs="Times New Roman"/>
              <w:color w:val="000000"/>
              <w:sz w:val="16"/>
              <w:szCs w:val="16"/>
              <w:lang w:val="ru-RU"/>
            </w:rPr>
            <w:t xml:space="preserve"> В.А</w:t>
          </w:r>
        </w:p>
      </w:tc>
      <w:tc>
        <w:tcPr>
          <w:tcW w:w="850" w:type="dxa"/>
          <w:tcBorders>
            <w:left w:val="single" w:color="auto" w:sz="12" w:space="0"/>
            <w:right w:val="single" w:color="auto" w:sz="12" w:space="0"/>
          </w:tcBorders>
        </w:tcPr>
        <w:p w14:paraId="11007848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right w:val="single" w:color="auto" w:sz="12" w:space="0"/>
          </w:tcBorders>
        </w:tcPr>
        <w:p w14:paraId="5A1326CA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2BC3FBE9">
          <w:pPr>
            <w:pStyle w:val="12"/>
            <w:jc w:val="center"/>
            <w:rPr>
              <w:rFonts w:hint="default" w:ascii="Times New Roman" w:hAnsi="Times New Roman" w:cs="Times New Roman"/>
              <w:sz w:val="16"/>
              <w:szCs w:val="16"/>
            </w:rPr>
          </w:pPr>
        </w:p>
      </w:tc>
      <w:tc>
        <w:tcPr>
          <w:tcW w:w="2705" w:type="dxa"/>
          <w:gridSpan w:val="3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18A3DC09">
          <w:pPr>
            <w:pStyle w:val="12"/>
            <w:jc w:val="center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hint="default" w:ascii="Times New Roman" w:hAnsi="Times New Roman" w:cs="Times New Roman"/>
              <w:b w:val="0"/>
              <w:bCs w:val="0"/>
              <w:color w:val="000000"/>
              <w:sz w:val="20"/>
              <w:szCs w:val="20"/>
            </w:rPr>
            <w:t>ООО «ПП«Промавтоматика»</w:t>
          </w:r>
        </w:p>
      </w:tc>
    </w:tr>
    <w:tr w14:paraId="29BF660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7ABDCD74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left w:val="single" w:color="auto" w:sz="12" w:space="0"/>
            <w:right w:val="single" w:color="auto" w:sz="12" w:space="0"/>
          </w:tcBorders>
        </w:tcPr>
        <w:p w14:paraId="5E7FCD8E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right w:val="single" w:color="auto" w:sz="12" w:space="0"/>
          </w:tcBorders>
        </w:tcPr>
        <w:p w14:paraId="67FDA882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right w:val="single" w:color="auto" w:sz="12" w:space="0"/>
          </w:tcBorders>
        </w:tcPr>
        <w:p w14:paraId="093680F6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0AFE08E7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05" w:type="dxa"/>
          <w:gridSpan w:val="3"/>
          <w:vMerge w:val="continue"/>
          <w:tcBorders>
            <w:left w:val="single" w:color="auto" w:sz="12" w:space="0"/>
            <w:right w:val="single" w:color="auto" w:sz="12" w:space="0"/>
          </w:tcBorders>
          <w:vAlign w:val="center"/>
        </w:tcPr>
        <w:p w14:paraId="4EA84DD9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14:paraId="6EB88DA4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1134" w:type="dxa"/>
          <w:gridSpan w:val="2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2EBB1A54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5AEDC9ED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F6878E3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5F29CF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969" w:type="dxa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77C9D5A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05" w:type="dxa"/>
          <w:gridSpan w:val="3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  <w:vAlign w:val="center"/>
        </w:tcPr>
        <w:p w14:paraId="22AD5592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72AB31CE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"/>
      <w:tblW w:w="10358" w:type="dxa"/>
      <w:tblInd w:w="-411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567"/>
      <w:gridCol w:w="567"/>
      <w:gridCol w:w="567"/>
      <w:gridCol w:w="567"/>
      <w:gridCol w:w="850"/>
      <w:gridCol w:w="567"/>
      <w:gridCol w:w="6106"/>
      <w:gridCol w:w="567"/>
    </w:tblGrid>
    <w:tr w14:paraId="45FD23AA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4D5F887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65034047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48C5D815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68FF73DF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B0D0E7A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</w:tcPr>
        <w:p w14:paraId="2EF1175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106" w:type="dxa"/>
          <w:vMerge w:val="restart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72194735">
          <w:pPr>
            <w:pStyle w:val="12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Times New Roman" w:hAnsi="Times New Roman" w:eastAsia="Times New Roman" w:cs="Times New Roman"/>
              <w:color w:val="000000"/>
              <w:sz w:val="28"/>
              <w:szCs w:val="28"/>
            </w:rPr>
            <w:t>0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1</w:t>
          </w:r>
          <w:r>
            <w:rPr>
              <w:rFonts w:ascii="Times New Roman" w:hAnsi="Times New Roman" w:eastAsia="Times New Roman" w:cs="Times New Roman"/>
              <w:color w:val="000000"/>
              <w:sz w:val="28"/>
              <w:szCs w:val="28"/>
            </w:rPr>
            <w:t>-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>11</w:t>
          </w:r>
          <w:r>
            <w:rPr>
              <w:rFonts w:ascii="Times New Roman" w:hAnsi="Times New Roman" w:eastAsia="Times New Roman" w:cs="Times New Roman"/>
              <w:color w:val="000000"/>
              <w:sz w:val="28"/>
              <w:szCs w:val="28"/>
            </w:rPr>
            <w:t>-ППТ</w:t>
          </w:r>
          <w:r>
            <w:rPr>
              <w:rFonts w:hint="default" w:ascii="Times New Roman" w:hAnsi="Times New Roman" w:eastAsia="Times New Roman" w:cs="Times New Roman"/>
              <w:color w:val="000000"/>
              <w:sz w:val="28"/>
              <w:szCs w:val="28"/>
              <w:lang w:val="ru-RU"/>
            </w:rPr>
            <w:t xml:space="preserve"> 76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right w:val="single" w:color="auto" w:sz="12" w:space="0"/>
          </w:tcBorders>
          <w:vAlign w:val="center"/>
        </w:tcPr>
        <w:p w14:paraId="4ECDBDF4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</w:tr>
    <w:tr w14:paraId="353F668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B4E0B6C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C18FFD5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61B60CE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35D6AD1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1D7C5AC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1DC7009F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106" w:type="dxa"/>
          <w:vMerge w:val="continue"/>
          <w:tcBorders>
            <w:left w:val="single" w:color="auto" w:sz="12" w:space="0"/>
            <w:right w:val="single" w:color="auto" w:sz="12" w:space="0"/>
          </w:tcBorders>
        </w:tcPr>
        <w:p w14:paraId="766FA2E2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left w:val="single" w:color="auto" w:sz="12" w:space="0"/>
            <w:right w:val="single" w:color="auto" w:sz="12" w:space="0"/>
          </w:tcBorders>
          <w:vAlign w:val="center"/>
        </w:tcPr>
        <w:p w14:paraId="33C8B11D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PAGE   \* MERGEFORMAT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3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14:paraId="41D358B7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283" w:hRule="atLeast"/>
      </w:trPr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5C4C027B">
          <w:pPr>
            <w:spacing w:after="0" w:line="240" w:lineRule="aut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6B081B8C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Кол.уч.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3115B52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28D39D91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 док.</w:t>
          </w:r>
        </w:p>
      </w:tc>
      <w:tc>
        <w:tcPr>
          <w:tcW w:w="850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59509BF1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47B4558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106" w:type="dxa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081FFDD0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vMerge w:val="continue"/>
          <w:tcBorders>
            <w:left w:val="single" w:color="auto" w:sz="12" w:space="0"/>
            <w:bottom w:val="single" w:color="auto" w:sz="12" w:space="0"/>
            <w:right w:val="single" w:color="auto" w:sz="12" w:space="0"/>
          </w:tcBorders>
        </w:tcPr>
        <w:p w14:paraId="4E58DAEB">
          <w:pPr>
            <w:pStyle w:val="12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63FF3B2C">
    <w:pPr>
      <w:pStyle w:val="12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2F20D3"/>
    <w:multiLevelType w:val="multilevel"/>
    <w:tmpl w:val="472F20D3"/>
    <w:lvl w:ilvl="0" w:tentative="0">
      <w:start w:val="1"/>
      <w:numFmt w:val="decimal"/>
      <w:pStyle w:val="129"/>
      <w:suff w:val="space"/>
      <w:lvlText w:val="%1."/>
      <w:lvlJc w:val="left"/>
      <w:pPr>
        <w:ind w:left="0" w:firstLine="720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2028"/>
        </w:tabs>
        <w:ind w:left="2028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2532"/>
        </w:tabs>
        <w:ind w:left="2532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036"/>
        </w:tabs>
        <w:ind w:left="3036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612"/>
        </w:tabs>
        <w:ind w:left="3612" w:hanging="1440"/>
      </w:pPr>
      <w:rPr>
        <w:rFonts w:hint="default"/>
      </w:rPr>
    </w:lvl>
  </w:abstractNum>
  <w:abstractNum w:abstractNumId="1">
    <w:nsid w:val="7186B7EA"/>
    <w:multiLevelType w:val="singleLevel"/>
    <w:tmpl w:val="7186B7E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E2"/>
    <w:rsid w:val="0000392D"/>
    <w:rsid w:val="000101AD"/>
    <w:rsid w:val="0001128C"/>
    <w:rsid w:val="0001256A"/>
    <w:rsid w:val="00012A2F"/>
    <w:rsid w:val="00012F98"/>
    <w:rsid w:val="00014274"/>
    <w:rsid w:val="00014296"/>
    <w:rsid w:val="00027E67"/>
    <w:rsid w:val="00041810"/>
    <w:rsid w:val="00042CC4"/>
    <w:rsid w:val="000446A1"/>
    <w:rsid w:val="00066833"/>
    <w:rsid w:val="000720AB"/>
    <w:rsid w:val="00072C30"/>
    <w:rsid w:val="00076671"/>
    <w:rsid w:val="00087C61"/>
    <w:rsid w:val="000919F5"/>
    <w:rsid w:val="0009582D"/>
    <w:rsid w:val="00096F3F"/>
    <w:rsid w:val="000A1C30"/>
    <w:rsid w:val="000A5FCD"/>
    <w:rsid w:val="000C48E7"/>
    <w:rsid w:val="000C6B3C"/>
    <w:rsid w:val="000D05BA"/>
    <w:rsid w:val="000D0C4F"/>
    <w:rsid w:val="000D53C0"/>
    <w:rsid w:val="000E062F"/>
    <w:rsid w:val="000E3705"/>
    <w:rsid w:val="0010213D"/>
    <w:rsid w:val="00106FA1"/>
    <w:rsid w:val="00122B54"/>
    <w:rsid w:val="001249EA"/>
    <w:rsid w:val="00134E63"/>
    <w:rsid w:val="00145061"/>
    <w:rsid w:val="001502B4"/>
    <w:rsid w:val="00152D4F"/>
    <w:rsid w:val="00152FC5"/>
    <w:rsid w:val="00163CBC"/>
    <w:rsid w:val="00164CE4"/>
    <w:rsid w:val="0016637B"/>
    <w:rsid w:val="0016783B"/>
    <w:rsid w:val="00167E5B"/>
    <w:rsid w:val="0018570D"/>
    <w:rsid w:val="001861C4"/>
    <w:rsid w:val="001A45DC"/>
    <w:rsid w:val="001B32A5"/>
    <w:rsid w:val="001B63A0"/>
    <w:rsid w:val="001C41BF"/>
    <w:rsid w:val="001C5C5A"/>
    <w:rsid w:val="001E04BD"/>
    <w:rsid w:val="001E6567"/>
    <w:rsid w:val="001F1E63"/>
    <w:rsid w:val="001F1F8F"/>
    <w:rsid w:val="001F348D"/>
    <w:rsid w:val="001F3B51"/>
    <w:rsid w:val="00202373"/>
    <w:rsid w:val="002041DD"/>
    <w:rsid w:val="00210B71"/>
    <w:rsid w:val="002300D8"/>
    <w:rsid w:val="002304F2"/>
    <w:rsid w:val="00231FF0"/>
    <w:rsid w:val="00250F47"/>
    <w:rsid w:val="00275484"/>
    <w:rsid w:val="0028564C"/>
    <w:rsid w:val="00294A76"/>
    <w:rsid w:val="002A790C"/>
    <w:rsid w:val="002B100C"/>
    <w:rsid w:val="002B355E"/>
    <w:rsid w:val="002B6A79"/>
    <w:rsid w:val="002B6E13"/>
    <w:rsid w:val="002C0BF6"/>
    <w:rsid w:val="002F05E0"/>
    <w:rsid w:val="002F634E"/>
    <w:rsid w:val="002F7AFF"/>
    <w:rsid w:val="003032AC"/>
    <w:rsid w:val="00317A63"/>
    <w:rsid w:val="00322E21"/>
    <w:rsid w:val="00324391"/>
    <w:rsid w:val="00326A2F"/>
    <w:rsid w:val="0033386C"/>
    <w:rsid w:val="00333DF2"/>
    <w:rsid w:val="003402FF"/>
    <w:rsid w:val="00346278"/>
    <w:rsid w:val="003541B0"/>
    <w:rsid w:val="003658F6"/>
    <w:rsid w:val="00367700"/>
    <w:rsid w:val="003678A3"/>
    <w:rsid w:val="00367DF6"/>
    <w:rsid w:val="003703FB"/>
    <w:rsid w:val="0037060F"/>
    <w:rsid w:val="00370E6D"/>
    <w:rsid w:val="00391B29"/>
    <w:rsid w:val="00393E34"/>
    <w:rsid w:val="0039711B"/>
    <w:rsid w:val="003A5D62"/>
    <w:rsid w:val="003A7B00"/>
    <w:rsid w:val="003B5651"/>
    <w:rsid w:val="003C6AE8"/>
    <w:rsid w:val="003C79CB"/>
    <w:rsid w:val="003D38ED"/>
    <w:rsid w:val="003D4B47"/>
    <w:rsid w:val="003E31CE"/>
    <w:rsid w:val="003E644C"/>
    <w:rsid w:val="003F1026"/>
    <w:rsid w:val="003F6362"/>
    <w:rsid w:val="004060CF"/>
    <w:rsid w:val="00406283"/>
    <w:rsid w:val="004211FF"/>
    <w:rsid w:val="00423AA9"/>
    <w:rsid w:val="00431F5A"/>
    <w:rsid w:val="00435F3D"/>
    <w:rsid w:val="00463C52"/>
    <w:rsid w:val="00464313"/>
    <w:rsid w:val="004648A8"/>
    <w:rsid w:val="00476D50"/>
    <w:rsid w:val="00483601"/>
    <w:rsid w:val="004862C9"/>
    <w:rsid w:val="0048659C"/>
    <w:rsid w:val="004A6EC8"/>
    <w:rsid w:val="004B18A6"/>
    <w:rsid w:val="004C165D"/>
    <w:rsid w:val="004C5673"/>
    <w:rsid w:val="004D0479"/>
    <w:rsid w:val="004D0512"/>
    <w:rsid w:val="004D1F53"/>
    <w:rsid w:val="004E7A26"/>
    <w:rsid w:val="004F1C17"/>
    <w:rsid w:val="004F2B76"/>
    <w:rsid w:val="004F789C"/>
    <w:rsid w:val="005017F7"/>
    <w:rsid w:val="005046A1"/>
    <w:rsid w:val="0050799D"/>
    <w:rsid w:val="00510469"/>
    <w:rsid w:val="00520AC2"/>
    <w:rsid w:val="00521EED"/>
    <w:rsid w:val="00523955"/>
    <w:rsid w:val="00533F0A"/>
    <w:rsid w:val="0056652A"/>
    <w:rsid w:val="00567AA5"/>
    <w:rsid w:val="00567F90"/>
    <w:rsid w:val="00570618"/>
    <w:rsid w:val="005738A1"/>
    <w:rsid w:val="00580384"/>
    <w:rsid w:val="00581ECB"/>
    <w:rsid w:val="00585FF2"/>
    <w:rsid w:val="005A0AF6"/>
    <w:rsid w:val="005A5F18"/>
    <w:rsid w:val="005B10CA"/>
    <w:rsid w:val="005B48FB"/>
    <w:rsid w:val="005B65AF"/>
    <w:rsid w:val="005C65D7"/>
    <w:rsid w:val="005E48ED"/>
    <w:rsid w:val="005F181B"/>
    <w:rsid w:val="005F50F8"/>
    <w:rsid w:val="005F56B1"/>
    <w:rsid w:val="0060440F"/>
    <w:rsid w:val="006137F0"/>
    <w:rsid w:val="00616041"/>
    <w:rsid w:val="00617049"/>
    <w:rsid w:val="00623160"/>
    <w:rsid w:val="0062516E"/>
    <w:rsid w:val="006354E5"/>
    <w:rsid w:val="0063625C"/>
    <w:rsid w:val="00637BD0"/>
    <w:rsid w:val="00641733"/>
    <w:rsid w:val="006420C6"/>
    <w:rsid w:val="0064489A"/>
    <w:rsid w:val="006551B8"/>
    <w:rsid w:val="00656A37"/>
    <w:rsid w:val="00663501"/>
    <w:rsid w:val="00674886"/>
    <w:rsid w:val="00674A76"/>
    <w:rsid w:val="006878B2"/>
    <w:rsid w:val="00687A78"/>
    <w:rsid w:val="00693B14"/>
    <w:rsid w:val="006A3ADE"/>
    <w:rsid w:val="006B43A3"/>
    <w:rsid w:val="006B4E08"/>
    <w:rsid w:val="006B50CD"/>
    <w:rsid w:val="006B63C9"/>
    <w:rsid w:val="006D2FF4"/>
    <w:rsid w:val="006D32FA"/>
    <w:rsid w:val="006D650A"/>
    <w:rsid w:val="006D7B3F"/>
    <w:rsid w:val="006E722C"/>
    <w:rsid w:val="007017D1"/>
    <w:rsid w:val="00702342"/>
    <w:rsid w:val="0070457F"/>
    <w:rsid w:val="00704A25"/>
    <w:rsid w:val="00711267"/>
    <w:rsid w:val="007116BF"/>
    <w:rsid w:val="00725615"/>
    <w:rsid w:val="00735E0F"/>
    <w:rsid w:val="00740D1C"/>
    <w:rsid w:val="00742E45"/>
    <w:rsid w:val="0074634C"/>
    <w:rsid w:val="007476A3"/>
    <w:rsid w:val="00752A7E"/>
    <w:rsid w:val="007563EC"/>
    <w:rsid w:val="0076371D"/>
    <w:rsid w:val="0077376B"/>
    <w:rsid w:val="00774551"/>
    <w:rsid w:val="00781850"/>
    <w:rsid w:val="007840AD"/>
    <w:rsid w:val="00790080"/>
    <w:rsid w:val="00791345"/>
    <w:rsid w:val="00791548"/>
    <w:rsid w:val="007B5A66"/>
    <w:rsid w:val="007D403B"/>
    <w:rsid w:val="007E6ED0"/>
    <w:rsid w:val="007F410E"/>
    <w:rsid w:val="007F624B"/>
    <w:rsid w:val="007F65C5"/>
    <w:rsid w:val="0080528A"/>
    <w:rsid w:val="00806968"/>
    <w:rsid w:val="00820FAD"/>
    <w:rsid w:val="0083216F"/>
    <w:rsid w:val="0083259A"/>
    <w:rsid w:val="008432A9"/>
    <w:rsid w:val="00844039"/>
    <w:rsid w:val="0085254C"/>
    <w:rsid w:val="0085441A"/>
    <w:rsid w:val="00867151"/>
    <w:rsid w:val="008817FC"/>
    <w:rsid w:val="008929E7"/>
    <w:rsid w:val="008A0ED1"/>
    <w:rsid w:val="008B2AF1"/>
    <w:rsid w:val="008B342C"/>
    <w:rsid w:val="008B6D2D"/>
    <w:rsid w:val="008E236C"/>
    <w:rsid w:val="008E3A84"/>
    <w:rsid w:val="008E7767"/>
    <w:rsid w:val="008F3273"/>
    <w:rsid w:val="008F6ACF"/>
    <w:rsid w:val="009049CC"/>
    <w:rsid w:val="00906DC0"/>
    <w:rsid w:val="009156F5"/>
    <w:rsid w:val="009350E0"/>
    <w:rsid w:val="00935393"/>
    <w:rsid w:val="00952710"/>
    <w:rsid w:val="009556E6"/>
    <w:rsid w:val="00963557"/>
    <w:rsid w:val="00973A7B"/>
    <w:rsid w:val="00981F6F"/>
    <w:rsid w:val="00985190"/>
    <w:rsid w:val="009A0695"/>
    <w:rsid w:val="009A7B94"/>
    <w:rsid w:val="009D1C70"/>
    <w:rsid w:val="009E5FE3"/>
    <w:rsid w:val="009E7203"/>
    <w:rsid w:val="00A13DCF"/>
    <w:rsid w:val="00A146B4"/>
    <w:rsid w:val="00A23101"/>
    <w:rsid w:val="00A31F02"/>
    <w:rsid w:val="00A446B7"/>
    <w:rsid w:val="00A55EF0"/>
    <w:rsid w:val="00A62049"/>
    <w:rsid w:val="00A63CE1"/>
    <w:rsid w:val="00A83CB1"/>
    <w:rsid w:val="00A845CA"/>
    <w:rsid w:val="00A85B6C"/>
    <w:rsid w:val="00A92D61"/>
    <w:rsid w:val="00A948E5"/>
    <w:rsid w:val="00AA2474"/>
    <w:rsid w:val="00AA2E78"/>
    <w:rsid w:val="00AA3F1F"/>
    <w:rsid w:val="00AA40F3"/>
    <w:rsid w:val="00AA470C"/>
    <w:rsid w:val="00AD693D"/>
    <w:rsid w:val="00AE68C6"/>
    <w:rsid w:val="00AE7139"/>
    <w:rsid w:val="00B02030"/>
    <w:rsid w:val="00B02B92"/>
    <w:rsid w:val="00B033D8"/>
    <w:rsid w:val="00B07091"/>
    <w:rsid w:val="00B11067"/>
    <w:rsid w:val="00B11EC6"/>
    <w:rsid w:val="00B16088"/>
    <w:rsid w:val="00B3566E"/>
    <w:rsid w:val="00B369A0"/>
    <w:rsid w:val="00B37593"/>
    <w:rsid w:val="00B41A0B"/>
    <w:rsid w:val="00B50370"/>
    <w:rsid w:val="00B54B7B"/>
    <w:rsid w:val="00B60273"/>
    <w:rsid w:val="00B604A5"/>
    <w:rsid w:val="00B6701E"/>
    <w:rsid w:val="00B67170"/>
    <w:rsid w:val="00B8652B"/>
    <w:rsid w:val="00B86D6B"/>
    <w:rsid w:val="00BA13A4"/>
    <w:rsid w:val="00BA2F77"/>
    <w:rsid w:val="00BA3719"/>
    <w:rsid w:val="00BA5DE2"/>
    <w:rsid w:val="00BB1681"/>
    <w:rsid w:val="00BB4657"/>
    <w:rsid w:val="00BB6705"/>
    <w:rsid w:val="00BC24B6"/>
    <w:rsid w:val="00BC3476"/>
    <w:rsid w:val="00BD2D15"/>
    <w:rsid w:val="00BE4C46"/>
    <w:rsid w:val="00BE53C9"/>
    <w:rsid w:val="00BF32C2"/>
    <w:rsid w:val="00BF73C6"/>
    <w:rsid w:val="00C06E74"/>
    <w:rsid w:val="00C07F45"/>
    <w:rsid w:val="00C12370"/>
    <w:rsid w:val="00C179B4"/>
    <w:rsid w:val="00C22BA0"/>
    <w:rsid w:val="00C26D22"/>
    <w:rsid w:val="00C275D1"/>
    <w:rsid w:val="00C3291D"/>
    <w:rsid w:val="00C351D5"/>
    <w:rsid w:val="00C45038"/>
    <w:rsid w:val="00C50495"/>
    <w:rsid w:val="00C51C97"/>
    <w:rsid w:val="00C54703"/>
    <w:rsid w:val="00C5492E"/>
    <w:rsid w:val="00C55983"/>
    <w:rsid w:val="00C56DD4"/>
    <w:rsid w:val="00C646AE"/>
    <w:rsid w:val="00C671E4"/>
    <w:rsid w:val="00C74D81"/>
    <w:rsid w:val="00C87EDE"/>
    <w:rsid w:val="00C91309"/>
    <w:rsid w:val="00C91513"/>
    <w:rsid w:val="00C928BD"/>
    <w:rsid w:val="00CA482E"/>
    <w:rsid w:val="00CB6C9E"/>
    <w:rsid w:val="00CC5954"/>
    <w:rsid w:val="00CD4635"/>
    <w:rsid w:val="00CD6E7C"/>
    <w:rsid w:val="00CE4D3A"/>
    <w:rsid w:val="00CF3755"/>
    <w:rsid w:val="00CF3C84"/>
    <w:rsid w:val="00D047BB"/>
    <w:rsid w:val="00D11C1D"/>
    <w:rsid w:val="00D1571E"/>
    <w:rsid w:val="00D16FD1"/>
    <w:rsid w:val="00D2175F"/>
    <w:rsid w:val="00D232A9"/>
    <w:rsid w:val="00D34B95"/>
    <w:rsid w:val="00D44787"/>
    <w:rsid w:val="00D45AEE"/>
    <w:rsid w:val="00D46FDD"/>
    <w:rsid w:val="00D55E9D"/>
    <w:rsid w:val="00D63D8B"/>
    <w:rsid w:val="00D67133"/>
    <w:rsid w:val="00D85FD1"/>
    <w:rsid w:val="00D910D1"/>
    <w:rsid w:val="00D92A8A"/>
    <w:rsid w:val="00D96578"/>
    <w:rsid w:val="00D9713F"/>
    <w:rsid w:val="00D97698"/>
    <w:rsid w:val="00DA324E"/>
    <w:rsid w:val="00DB0434"/>
    <w:rsid w:val="00DC32DC"/>
    <w:rsid w:val="00DD2261"/>
    <w:rsid w:val="00DD3ADE"/>
    <w:rsid w:val="00DD4832"/>
    <w:rsid w:val="00DD6FE8"/>
    <w:rsid w:val="00DE2B44"/>
    <w:rsid w:val="00DE6B01"/>
    <w:rsid w:val="00DE737B"/>
    <w:rsid w:val="00DE7D18"/>
    <w:rsid w:val="00DF5031"/>
    <w:rsid w:val="00E11EC2"/>
    <w:rsid w:val="00E12436"/>
    <w:rsid w:val="00E30138"/>
    <w:rsid w:val="00E35005"/>
    <w:rsid w:val="00E45D27"/>
    <w:rsid w:val="00E60D5D"/>
    <w:rsid w:val="00E6220D"/>
    <w:rsid w:val="00E63B9B"/>
    <w:rsid w:val="00E644FF"/>
    <w:rsid w:val="00E65FCE"/>
    <w:rsid w:val="00E8051A"/>
    <w:rsid w:val="00E82BEF"/>
    <w:rsid w:val="00E87F5F"/>
    <w:rsid w:val="00E963E6"/>
    <w:rsid w:val="00EB09F5"/>
    <w:rsid w:val="00EB0D98"/>
    <w:rsid w:val="00EB5EB8"/>
    <w:rsid w:val="00EE27A2"/>
    <w:rsid w:val="00EE5031"/>
    <w:rsid w:val="00EF00E6"/>
    <w:rsid w:val="00EF1144"/>
    <w:rsid w:val="00EF32C2"/>
    <w:rsid w:val="00EF3E93"/>
    <w:rsid w:val="00F019C2"/>
    <w:rsid w:val="00F073B1"/>
    <w:rsid w:val="00F11B49"/>
    <w:rsid w:val="00F20BEC"/>
    <w:rsid w:val="00F26CDE"/>
    <w:rsid w:val="00F27103"/>
    <w:rsid w:val="00F27FB7"/>
    <w:rsid w:val="00F31EA4"/>
    <w:rsid w:val="00F35F43"/>
    <w:rsid w:val="00F43DE8"/>
    <w:rsid w:val="00F46CBE"/>
    <w:rsid w:val="00F52471"/>
    <w:rsid w:val="00F5573B"/>
    <w:rsid w:val="00F55BDB"/>
    <w:rsid w:val="00F60BB6"/>
    <w:rsid w:val="00F64B30"/>
    <w:rsid w:val="00F64D17"/>
    <w:rsid w:val="00F7115D"/>
    <w:rsid w:val="00F7344B"/>
    <w:rsid w:val="00F85374"/>
    <w:rsid w:val="00F8581D"/>
    <w:rsid w:val="00F8636F"/>
    <w:rsid w:val="00FA0D41"/>
    <w:rsid w:val="00FA356A"/>
    <w:rsid w:val="00FC27C4"/>
    <w:rsid w:val="00FD4337"/>
    <w:rsid w:val="00FE36E3"/>
    <w:rsid w:val="00FE6718"/>
    <w:rsid w:val="045D470E"/>
    <w:rsid w:val="094F44F2"/>
    <w:rsid w:val="09A21276"/>
    <w:rsid w:val="11CF5C5F"/>
    <w:rsid w:val="366771CF"/>
    <w:rsid w:val="449504D2"/>
    <w:rsid w:val="4DB40B30"/>
    <w:rsid w:val="632577DF"/>
    <w:rsid w:val="68D61A8E"/>
    <w:rsid w:val="696D6894"/>
    <w:rsid w:val="69C3394F"/>
    <w:rsid w:val="69E3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f">
      <v:fill on="t" focussize="0,0"/>
      <v:stroke on="f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30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val="zh-CN" w:eastAsia="zh-CN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qFormat/>
    <w:uiPriority w:val="20"/>
    <w:rPr>
      <w:i/>
      <w:iCs/>
    </w:rPr>
  </w:style>
  <w:style w:type="character" w:styleId="6">
    <w:name w:val="Hyperlink"/>
    <w:qFormat/>
    <w:uiPriority w:val="0"/>
    <w:rPr>
      <w:color w:val="0066CC"/>
      <w:u w:val="single"/>
    </w:rPr>
  </w:style>
  <w:style w:type="paragraph" w:styleId="7">
    <w:name w:val="Balloon Text"/>
    <w:basedOn w:val="1"/>
    <w:link w:val="16"/>
    <w:semiHidden/>
    <w:unhideWhenUsed/>
    <w:qFormat/>
    <w:uiPriority w:val="0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paragraph" w:styleId="8">
    <w:name w:val="Body Text Indent 3"/>
    <w:basedOn w:val="1"/>
    <w:link w:val="17"/>
    <w:qFormat/>
    <w:uiPriority w:val="0"/>
    <w:pPr>
      <w:spacing w:after="0" w:line="480" w:lineRule="auto"/>
      <w:ind w:firstLine="900"/>
      <w:jc w:val="both"/>
    </w:pPr>
    <w:rPr>
      <w:rFonts w:ascii="Times New Roman" w:hAnsi="Times New Roman" w:eastAsia="Times New Roman"/>
      <w:sz w:val="26"/>
      <w:szCs w:val="24"/>
      <w:lang w:val="zh-CN" w:eastAsia="zh-CN"/>
    </w:rPr>
  </w:style>
  <w:style w:type="paragraph" w:styleId="9">
    <w:name w:val="header"/>
    <w:basedOn w:val="1"/>
    <w:link w:val="14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Body Text"/>
    <w:basedOn w:val="1"/>
    <w:link w:val="19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743"/>
    </w:pPr>
    <w:rPr>
      <w:rFonts w:ascii="Times New Roman" w:hAnsi="Times New Roman" w:eastAsia="Times New Roman"/>
      <w:sz w:val="24"/>
      <w:szCs w:val="24"/>
      <w:lang w:val="zh-CN" w:eastAsia="zh-CN"/>
    </w:rPr>
  </w:style>
  <w:style w:type="paragraph" w:styleId="11">
    <w:name w:val="Body Text Indent"/>
    <w:basedOn w:val="1"/>
    <w:link w:val="122"/>
    <w:qFormat/>
    <w:uiPriority w:val="0"/>
    <w:pPr>
      <w:spacing w:after="120" w:line="240" w:lineRule="auto"/>
      <w:ind w:left="283"/>
    </w:pPr>
    <w:rPr>
      <w:rFonts w:ascii="Times New Roman" w:hAnsi="Times New Roman" w:eastAsia="Times New Roman"/>
      <w:sz w:val="24"/>
      <w:szCs w:val="24"/>
      <w:lang w:val="zh-CN" w:eastAsia="zh-CN"/>
    </w:rPr>
  </w:style>
  <w:style w:type="paragraph" w:styleId="12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3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Верхний колонтитул Знак"/>
    <w:basedOn w:val="3"/>
    <w:link w:val="9"/>
    <w:qFormat/>
    <w:uiPriority w:val="0"/>
  </w:style>
  <w:style w:type="character" w:customStyle="1" w:styleId="15">
    <w:name w:val="Нижний колонтитул Знак"/>
    <w:basedOn w:val="3"/>
    <w:link w:val="12"/>
    <w:qFormat/>
    <w:uiPriority w:val="99"/>
  </w:style>
  <w:style w:type="character" w:customStyle="1" w:styleId="16">
    <w:name w:val="Текст выноски Знак"/>
    <w:link w:val="7"/>
    <w:semiHidden/>
    <w:qFormat/>
    <w:uiPriority w:val="0"/>
    <w:rPr>
      <w:rFonts w:ascii="Tahoma" w:hAnsi="Tahoma" w:cs="Tahoma"/>
      <w:sz w:val="16"/>
      <w:szCs w:val="16"/>
    </w:rPr>
  </w:style>
  <w:style w:type="character" w:customStyle="1" w:styleId="17">
    <w:name w:val="Основной текст с отступом 3 Знак"/>
    <w:link w:val="8"/>
    <w:qFormat/>
    <w:uiPriority w:val="0"/>
    <w:rPr>
      <w:rFonts w:ascii="Times New Roman" w:hAnsi="Times New Roman" w:eastAsia="Times New Roman"/>
      <w:sz w:val="26"/>
      <w:szCs w:val="24"/>
    </w:rPr>
  </w:style>
  <w:style w:type="paragraph" w:customStyle="1" w:styleId="18">
    <w:name w:val="Table Paragraph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9">
    <w:name w:val="Основной текст Знак"/>
    <w:link w:val="10"/>
    <w:qFormat/>
    <w:uiPriority w:val="0"/>
    <w:rPr>
      <w:rFonts w:ascii="Times New Roman" w:hAnsi="Times New Roman" w:eastAsia="Times New Roman"/>
      <w:sz w:val="24"/>
      <w:szCs w:val="24"/>
    </w:rPr>
  </w:style>
  <w:style w:type="paragraph" w:customStyle="1" w:styleId="20">
    <w:name w:val="Заголовок 1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20"/>
      <w:outlineLvl w:val="0"/>
    </w:pPr>
    <w:rPr>
      <w:rFonts w:ascii="Times New Roman" w:hAnsi="Times New Roman" w:eastAsia="Times New Roman"/>
      <w:sz w:val="28"/>
      <w:szCs w:val="28"/>
      <w:lang w:eastAsia="ru-RU"/>
    </w:rPr>
  </w:style>
  <w:style w:type="paragraph" w:customStyle="1" w:styleId="21">
    <w:name w:val="Заголовок 2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28"/>
      <w:outlineLvl w:val="1"/>
    </w:pPr>
    <w:rPr>
      <w:rFonts w:ascii="Times New Roman" w:hAnsi="Times New Roman" w:eastAsia="Times New Roman"/>
      <w:sz w:val="26"/>
      <w:szCs w:val="26"/>
      <w:lang w:eastAsia="ru-RU"/>
    </w:rPr>
  </w:style>
  <w:style w:type="paragraph" w:customStyle="1" w:styleId="22">
    <w:name w:val="Заголовок 3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28"/>
      <w:outlineLvl w:val="2"/>
    </w:pPr>
    <w:rPr>
      <w:rFonts w:ascii="Times New Roman" w:hAnsi="Times New Roman" w:eastAsia="Times New Roman"/>
      <w:i/>
      <w:iCs/>
      <w:sz w:val="26"/>
      <w:szCs w:val="26"/>
      <w:lang w:eastAsia="ru-RU"/>
    </w:rPr>
  </w:style>
  <w:style w:type="paragraph" w:customStyle="1" w:styleId="23">
    <w:name w:val="Заголовок 4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428"/>
      <w:outlineLvl w:val="3"/>
    </w:pPr>
    <w:rPr>
      <w:rFonts w:ascii="Times New Roman" w:hAnsi="Times New Roman" w:eastAsia="Times New Roman"/>
      <w:b/>
      <w:bCs/>
      <w:sz w:val="24"/>
      <w:szCs w:val="24"/>
      <w:lang w:eastAsia="ru-RU"/>
    </w:rPr>
  </w:style>
  <w:style w:type="paragraph" w:customStyle="1" w:styleId="24">
    <w:name w:val="Заголовок 5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  <w:ind w:left="1307"/>
      <w:outlineLvl w:val="4"/>
    </w:pPr>
    <w:rPr>
      <w:rFonts w:ascii="Times New Roman" w:hAnsi="Times New Roman" w:eastAsia="Times New Roman"/>
      <w:b/>
      <w:bCs/>
      <w:i/>
      <w:iCs/>
      <w:sz w:val="24"/>
      <w:szCs w:val="24"/>
      <w:lang w:eastAsia="ru-RU"/>
    </w:rPr>
  </w:style>
  <w:style w:type="paragraph" w:customStyle="1" w:styleId="25">
    <w:name w:val="Абзац списка1"/>
    <w:basedOn w:val="1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26">
    <w:name w:val="List Paragraph"/>
    <w:basedOn w:val="1"/>
    <w:qFormat/>
    <w:uiPriority w:val="34"/>
    <w:pPr>
      <w:ind w:left="720"/>
      <w:contextualSpacing/>
    </w:pPr>
  </w:style>
  <w:style w:type="character" w:customStyle="1" w:styleId="27">
    <w:name w:val="Основной текст_"/>
    <w:link w:val="28"/>
    <w:qFormat/>
    <w:uiPriority w:val="0"/>
    <w:rPr>
      <w:spacing w:val="-10"/>
      <w:sz w:val="30"/>
      <w:szCs w:val="30"/>
      <w:shd w:val="clear" w:color="auto" w:fill="FFFFFF"/>
    </w:rPr>
  </w:style>
  <w:style w:type="paragraph" w:customStyle="1" w:styleId="28">
    <w:name w:val="Основной текст1"/>
    <w:basedOn w:val="1"/>
    <w:link w:val="27"/>
    <w:qFormat/>
    <w:uiPriority w:val="0"/>
    <w:pPr>
      <w:shd w:val="clear" w:color="auto" w:fill="FFFFFF"/>
      <w:spacing w:after="180" w:line="394" w:lineRule="exact"/>
    </w:pPr>
    <w:rPr>
      <w:spacing w:val="-10"/>
      <w:sz w:val="30"/>
      <w:szCs w:val="30"/>
      <w:lang w:val="zh-CN" w:eastAsia="zh-CN"/>
    </w:rPr>
  </w:style>
  <w:style w:type="character" w:customStyle="1" w:styleId="29">
    <w:name w:val="Заголовок №1_"/>
    <w:link w:val="30"/>
    <w:qFormat/>
    <w:uiPriority w:val="0"/>
    <w:rPr>
      <w:sz w:val="36"/>
      <w:szCs w:val="36"/>
      <w:shd w:val="clear" w:color="auto" w:fill="FFFFFF"/>
    </w:rPr>
  </w:style>
  <w:style w:type="paragraph" w:customStyle="1" w:styleId="30">
    <w:name w:val="Заголовок №1"/>
    <w:basedOn w:val="1"/>
    <w:link w:val="29"/>
    <w:qFormat/>
    <w:uiPriority w:val="0"/>
    <w:pPr>
      <w:shd w:val="clear" w:color="auto" w:fill="FFFFFF"/>
      <w:spacing w:before="180" w:after="300" w:line="0" w:lineRule="atLeast"/>
      <w:jc w:val="center"/>
      <w:outlineLvl w:val="0"/>
    </w:pPr>
    <w:rPr>
      <w:sz w:val="36"/>
      <w:szCs w:val="36"/>
      <w:lang w:val="zh-CN" w:eastAsia="zh-CN"/>
    </w:rPr>
  </w:style>
  <w:style w:type="character" w:customStyle="1" w:styleId="31">
    <w:name w:val="Основной текст + 10 pt;Малые прописные;Интервал 0 pt"/>
    <w:qFormat/>
    <w:uiPriority w:val="0"/>
    <w:rPr>
      <w:smallCaps/>
      <w:spacing w:val="0"/>
      <w:sz w:val="20"/>
      <w:szCs w:val="20"/>
      <w:lang w:bidi="ar-SA"/>
    </w:rPr>
  </w:style>
  <w:style w:type="character" w:customStyle="1" w:styleId="32">
    <w:name w:val="Основной текст + 14;5 pt;Полужирный;Малые прописные;Интервал 0 pt"/>
    <w:qFormat/>
    <w:uiPriority w:val="0"/>
    <w:rPr>
      <w:b/>
      <w:bCs/>
      <w:smallCaps/>
      <w:spacing w:val="0"/>
      <w:sz w:val="29"/>
      <w:szCs w:val="29"/>
      <w:lang w:val="en-US" w:bidi="ar-SA"/>
    </w:rPr>
  </w:style>
  <w:style w:type="character" w:customStyle="1" w:styleId="33">
    <w:name w:val="Основной текст + 15 pt;Интервал 0 pt"/>
    <w:basedOn w:val="27"/>
    <w:qFormat/>
    <w:uiPriority w:val="0"/>
    <w:rPr>
      <w:spacing w:val="-10"/>
      <w:sz w:val="30"/>
      <w:szCs w:val="30"/>
      <w:shd w:val="clear" w:color="auto" w:fill="FFFFFF"/>
    </w:rPr>
  </w:style>
  <w:style w:type="character" w:customStyle="1" w:styleId="34">
    <w:name w:val="Основной текст + 15 pt;Курсив"/>
    <w:qFormat/>
    <w:uiPriority w:val="0"/>
    <w:rPr>
      <w:i/>
      <w:iCs/>
      <w:spacing w:val="-20"/>
      <w:sz w:val="30"/>
      <w:szCs w:val="30"/>
      <w:lang w:bidi="ar-SA"/>
    </w:rPr>
  </w:style>
  <w:style w:type="character" w:customStyle="1" w:styleId="35">
    <w:name w:val="Основной текст (2)_"/>
    <w:link w:val="36"/>
    <w:qFormat/>
    <w:uiPriority w:val="0"/>
    <w:rPr>
      <w:spacing w:val="-10"/>
      <w:sz w:val="30"/>
      <w:szCs w:val="30"/>
      <w:shd w:val="clear" w:color="auto" w:fill="FFFFFF"/>
    </w:rPr>
  </w:style>
  <w:style w:type="paragraph" w:customStyle="1" w:styleId="36">
    <w:name w:val="Основной текст (2)"/>
    <w:basedOn w:val="1"/>
    <w:link w:val="35"/>
    <w:qFormat/>
    <w:uiPriority w:val="0"/>
    <w:pPr>
      <w:shd w:val="clear" w:color="auto" w:fill="FFFFFF"/>
      <w:spacing w:after="1440" w:line="396" w:lineRule="exact"/>
      <w:ind w:firstLine="280"/>
    </w:pPr>
    <w:rPr>
      <w:spacing w:val="-10"/>
      <w:sz w:val="30"/>
      <w:szCs w:val="30"/>
      <w:shd w:val="clear" w:color="auto" w:fill="FFFFFF"/>
      <w:lang w:val="zh-CN" w:eastAsia="zh-CN"/>
    </w:rPr>
  </w:style>
  <w:style w:type="character" w:customStyle="1" w:styleId="37">
    <w:name w:val="Основной текст (2) + 15;5 pt;Интервал -1 pt"/>
    <w:qFormat/>
    <w:uiPriority w:val="0"/>
    <w:rPr>
      <w:spacing w:val="-20"/>
      <w:sz w:val="31"/>
      <w:szCs w:val="31"/>
      <w:shd w:val="clear" w:color="auto" w:fill="FFFFFF"/>
      <w:lang w:bidi="ar-SA"/>
    </w:rPr>
  </w:style>
  <w:style w:type="paragraph" w:customStyle="1" w:styleId="38">
    <w:name w:val="Основной текст2"/>
    <w:basedOn w:val="1"/>
    <w:qFormat/>
    <w:uiPriority w:val="0"/>
    <w:pPr>
      <w:shd w:val="clear" w:color="auto" w:fill="FFFFFF"/>
      <w:spacing w:after="0" w:line="389" w:lineRule="exact"/>
      <w:ind w:hanging="380"/>
    </w:pPr>
    <w:rPr>
      <w:rFonts w:ascii="Times New Roman" w:hAnsi="Times New Roman" w:eastAsia="Times New Roman"/>
      <w:color w:val="000000"/>
      <w:spacing w:val="-20"/>
      <w:sz w:val="31"/>
      <w:szCs w:val="31"/>
      <w:lang w:eastAsia="ru-RU"/>
    </w:rPr>
  </w:style>
  <w:style w:type="character" w:customStyle="1" w:styleId="39">
    <w:name w:val="Основной текст + Полужирный;Курсив;Интервал 0 pt"/>
    <w:qFormat/>
    <w:uiPriority w:val="0"/>
    <w:rPr>
      <w:b/>
      <w:bCs/>
      <w:i/>
      <w:iCs/>
      <w:color w:val="000000"/>
      <w:spacing w:val="4"/>
      <w:w w:val="100"/>
      <w:position w:val="0"/>
      <w:sz w:val="21"/>
      <w:szCs w:val="21"/>
      <w:u w:val="none"/>
      <w:lang w:val="ru-RU" w:bidi="ar-SA"/>
    </w:rPr>
  </w:style>
  <w:style w:type="character" w:customStyle="1" w:styleId="40">
    <w:name w:val="Основной текст3"/>
    <w:qFormat/>
    <w:uiPriority w:val="0"/>
    <w:rPr>
      <w:color w:val="000000"/>
      <w:spacing w:val="5"/>
      <w:w w:val="100"/>
      <w:position w:val="0"/>
      <w:sz w:val="21"/>
      <w:szCs w:val="21"/>
      <w:u w:val="single"/>
      <w:lang w:val="ru-RU" w:bidi="ar-SA"/>
    </w:rPr>
  </w:style>
  <w:style w:type="paragraph" w:customStyle="1" w:styleId="41">
    <w:name w:val="Основной текст5"/>
    <w:basedOn w:val="1"/>
    <w:qFormat/>
    <w:uiPriority w:val="0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hAnsi="Times New Roman" w:eastAsia="Times New Roman"/>
      <w:color w:val="000000"/>
      <w:spacing w:val="5"/>
      <w:sz w:val="21"/>
      <w:szCs w:val="21"/>
      <w:lang w:eastAsia="ru-RU"/>
    </w:rPr>
  </w:style>
  <w:style w:type="character" w:customStyle="1" w:styleId="42">
    <w:name w:val="Основной текст + 6 pt;Интервал 0 pt"/>
    <w:qFormat/>
    <w:uiPriority w:val="0"/>
    <w:rPr>
      <w:color w:val="000000"/>
      <w:spacing w:val="15"/>
      <w:w w:val="100"/>
      <w:position w:val="0"/>
      <w:sz w:val="12"/>
      <w:szCs w:val="12"/>
      <w:u w:val="none"/>
      <w:lang w:val="ru-RU" w:bidi="ar-SA"/>
    </w:rPr>
  </w:style>
  <w:style w:type="character" w:customStyle="1" w:styleId="43">
    <w:name w:val="Основной текст + 7 pt;Полужирный;Интервал 0 pt"/>
    <w:qFormat/>
    <w:uiPriority w:val="0"/>
    <w:rPr>
      <w:b/>
      <w:bCs/>
      <w:color w:val="000000"/>
      <w:spacing w:val="-1"/>
      <w:w w:val="100"/>
      <w:position w:val="0"/>
      <w:sz w:val="14"/>
      <w:szCs w:val="14"/>
      <w:u w:val="none"/>
      <w:lang w:val="ru-RU" w:bidi="ar-SA"/>
    </w:rPr>
  </w:style>
  <w:style w:type="character" w:customStyle="1" w:styleId="44">
    <w:name w:val="Основной текст (23)_"/>
    <w:link w:val="45"/>
    <w:qFormat/>
    <w:uiPriority w:val="0"/>
    <w:rPr>
      <w:spacing w:val="4"/>
      <w:sz w:val="21"/>
      <w:szCs w:val="21"/>
      <w:shd w:val="clear" w:color="auto" w:fill="FFFFFF"/>
    </w:rPr>
  </w:style>
  <w:style w:type="paragraph" w:customStyle="1" w:styleId="45">
    <w:name w:val="Основной текст (23)"/>
    <w:basedOn w:val="1"/>
    <w:link w:val="44"/>
    <w:qFormat/>
    <w:uiPriority w:val="0"/>
    <w:pPr>
      <w:widowControl w:val="0"/>
      <w:shd w:val="clear" w:color="auto" w:fill="FFFFFF"/>
      <w:spacing w:after="0" w:line="259" w:lineRule="exact"/>
      <w:ind w:hanging="560"/>
    </w:pPr>
    <w:rPr>
      <w:spacing w:val="4"/>
      <w:sz w:val="21"/>
      <w:szCs w:val="21"/>
      <w:shd w:val="clear" w:color="auto" w:fill="FFFFFF"/>
      <w:lang w:val="zh-CN" w:eastAsia="zh-CN"/>
    </w:rPr>
  </w:style>
  <w:style w:type="character" w:customStyle="1" w:styleId="46">
    <w:name w:val="Подпись к таблице (2)_"/>
    <w:qFormat/>
    <w:uiPriority w:val="0"/>
    <w:rPr>
      <w:rFonts w:ascii="Times New Roman" w:hAnsi="Times New Roman" w:eastAsia="Times New Roman" w:cs="Times New Roman"/>
      <w:b/>
      <w:bCs/>
      <w:spacing w:val="6"/>
      <w:sz w:val="21"/>
      <w:szCs w:val="21"/>
      <w:u w:val="none"/>
    </w:rPr>
  </w:style>
  <w:style w:type="character" w:customStyle="1" w:styleId="47">
    <w:name w:val="Подпись к таблице (2)"/>
    <w:qFormat/>
    <w:uiPriority w:val="0"/>
    <w:rPr>
      <w:rFonts w:ascii="Times New Roman" w:hAnsi="Times New Roman" w:eastAsia="Times New Roman" w:cs="Times New Roman"/>
      <w:b/>
      <w:bCs/>
      <w:color w:val="000000"/>
      <w:spacing w:val="6"/>
      <w:w w:val="100"/>
      <w:position w:val="0"/>
      <w:sz w:val="21"/>
      <w:szCs w:val="21"/>
      <w:u w:val="none"/>
      <w:lang w:val="ru-RU"/>
    </w:rPr>
  </w:style>
  <w:style w:type="character" w:customStyle="1" w:styleId="48">
    <w:name w:val="Основной текст + 7 pt;Полужирный;Малые прописные;Интервал 0 pt"/>
    <w:qFormat/>
    <w:uiPriority w:val="0"/>
    <w:rPr>
      <w:b/>
      <w:bCs/>
      <w:smallCaps/>
      <w:color w:val="000000"/>
      <w:spacing w:val="2"/>
      <w:w w:val="100"/>
      <w:position w:val="0"/>
      <w:sz w:val="14"/>
      <w:szCs w:val="14"/>
      <w:u w:val="none"/>
      <w:lang w:val="ru-RU" w:bidi="ar-SA"/>
    </w:rPr>
  </w:style>
  <w:style w:type="character" w:customStyle="1" w:styleId="49">
    <w:name w:val="Основной текст + Интервал 0 pt"/>
    <w:qFormat/>
    <w:uiPriority w:val="0"/>
    <w:rPr>
      <w:color w:val="000000"/>
      <w:spacing w:val="7"/>
      <w:w w:val="100"/>
      <w:position w:val="0"/>
      <w:sz w:val="21"/>
      <w:szCs w:val="21"/>
      <w:u w:val="none"/>
      <w:lang w:val="ru-RU" w:bidi="ar-SA"/>
    </w:rPr>
  </w:style>
  <w:style w:type="character" w:customStyle="1" w:styleId="50">
    <w:name w:val="Основной текст + Arial Narrow;11;5 pt"/>
    <w:qFormat/>
    <w:uiPriority w:val="0"/>
    <w:rPr>
      <w:rFonts w:ascii="Arial Narrow" w:hAnsi="Arial Narrow" w:eastAsia="Arial Narrow" w:cs="Arial Narrow"/>
      <w:color w:val="000000"/>
      <w:spacing w:val="5"/>
      <w:w w:val="100"/>
      <w:position w:val="0"/>
      <w:sz w:val="23"/>
      <w:szCs w:val="23"/>
      <w:u w:val="none"/>
      <w:lang w:val="ru-RU" w:bidi="ar-SA"/>
    </w:rPr>
  </w:style>
  <w:style w:type="character" w:customStyle="1" w:styleId="51">
    <w:name w:val="Основной текст4"/>
    <w:qFormat/>
    <w:uiPriority w:val="0"/>
    <w:rPr>
      <w:color w:val="000000"/>
      <w:spacing w:val="5"/>
      <w:w w:val="100"/>
      <w:position w:val="0"/>
      <w:sz w:val="21"/>
      <w:szCs w:val="21"/>
      <w:u w:val="none"/>
      <w:lang w:val="ru-RU" w:bidi="ar-SA"/>
    </w:rPr>
  </w:style>
  <w:style w:type="character" w:customStyle="1" w:styleId="52">
    <w:name w:val="Основной текст + SimSun;16 pt;Интервал -2 pt"/>
    <w:qFormat/>
    <w:uiPriority w:val="0"/>
    <w:rPr>
      <w:rFonts w:ascii="SimSun" w:hAnsi="SimSun" w:eastAsia="SimSun" w:cs="SimSun"/>
      <w:color w:val="000000"/>
      <w:spacing w:val="-59"/>
      <w:w w:val="100"/>
      <w:position w:val="0"/>
      <w:sz w:val="32"/>
      <w:szCs w:val="32"/>
      <w:u w:val="none"/>
      <w:lang w:val="ru-RU" w:bidi="ar-SA"/>
    </w:rPr>
  </w:style>
  <w:style w:type="character" w:customStyle="1" w:styleId="53">
    <w:name w:val="Основной текст + 10 pt;Интервал 0 pt"/>
    <w:qFormat/>
    <w:uiPriority w:val="0"/>
    <w:rPr>
      <w:color w:val="000000"/>
      <w:spacing w:val="6"/>
      <w:w w:val="100"/>
      <w:position w:val="0"/>
      <w:sz w:val="20"/>
      <w:szCs w:val="20"/>
      <w:u w:val="none"/>
      <w:lang w:val="ru-RU" w:bidi="ar-SA"/>
    </w:rPr>
  </w:style>
  <w:style w:type="character" w:customStyle="1" w:styleId="54">
    <w:name w:val="Основной текст + Trebuchet MS;9;5 pt;Интервал 0 pt"/>
    <w:qFormat/>
    <w:uiPriority w:val="0"/>
    <w:rPr>
      <w:rFonts w:ascii="Trebuchet MS" w:hAnsi="Trebuchet MS" w:eastAsia="Trebuchet MS" w:cs="Trebuchet MS"/>
      <w:color w:val="000000"/>
      <w:spacing w:val="9"/>
      <w:w w:val="100"/>
      <w:position w:val="0"/>
      <w:sz w:val="19"/>
      <w:szCs w:val="19"/>
      <w:u w:val="none"/>
      <w:lang w:val="ru-RU" w:bidi="ar-SA"/>
    </w:rPr>
  </w:style>
  <w:style w:type="character" w:customStyle="1" w:styleId="55">
    <w:name w:val="Основной текст + Trebuchet MS;8;5 pt"/>
    <w:qFormat/>
    <w:uiPriority w:val="0"/>
    <w:rPr>
      <w:rFonts w:ascii="Trebuchet MS" w:hAnsi="Trebuchet MS" w:eastAsia="Trebuchet MS" w:cs="Trebuchet MS"/>
      <w:color w:val="000000"/>
      <w:spacing w:val="5"/>
      <w:w w:val="100"/>
      <w:position w:val="0"/>
      <w:sz w:val="17"/>
      <w:szCs w:val="17"/>
      <w:u w:val="none"/>
      <w:lang w:val="ru-RU" w:bidi="ar-SA"/>
    </w:rPr>
  </w:style>
  <w:style w:type="character" w:customStyle="1" w:styleId="56">
    <w:name w:val="Основной текст + Trebuchet MS;8;5 pt;Интервал 0 pt"/>
    <w:qFormat/>
    <w:uiPriority w:val="0"/>
    <w:rPr>
      <w:rFonts w:ascii="Trebuchet MS" w:hAnsi="Trebuchet MS" w:eastAsia="Trebuchet MS" w:cs="Trebuchet MS"/>
      <w:color w:val="000000"/>
      <w:spacing w:val="7"/>
      <w:w w:val="100"/>
      <w:position w:val="0"/>
      <w:sz w:val="17"/>
      <w:szCs w:val="17"/>
      <w:u w:val="none"/>
      <w:lang w:val="ru-RU" w:bidi="ar-SA"/>
    </w:rPr>
  </w:style>
  <w:style w:type="character" w:customStyle="1" w:styleId="57">
    <w:name w:val="Основной текст + Arial Narrow;8;5 pt;Полужирный;Интервал 0 pt"/>
    <w:qFormat/>
    <w:uiPriority w:val="0"/>
    <w:rPr>
      <w:rFonts w:ascii="Arial Narrow" w:hAnsi="Arial Narrow" w:eastAsia="Arial Narrow" w:cs="Arial Narrow"/>
      <w:b/>
      <w:bCs/>
      <w:color w:val="000000"/>
      <w:spacing w:val="7"/>
      <w:w w:val="100"/>
      <w:position w:val="0"/>
      <w:sz w:val="17"/>
      <w:szCs w:val="17"/>
      <w:u w:val="none"/>
      <w:lang w:val="ru-RU" w:bidi="ar-SA"/>
    </w:rPr>
  </w:style>
  <w:style w:type="character" w:customStyle="1" w:styleId="58">
    <w:name w:val="Основной текст + Arial;6;5 pt;Интервал 0 pt"/>
    <w:qFormat/>
    <w:uiPriority w:val="0"/>
    <w:rPr>
      <w:rFonts w:ascii="Arial" w:hAnsi="Arial" w:eastAsia="Arial" w:cs="Arial"/>
      <w:color w:val="000000"/>
      <w:spacing w:val="10"/>
      <w:w w:val="100"/>
      <w:position w:val="0"/>
      <w:sz w:val="13"/>
      <w:szCs w:val="13"/>
      <w:u w:val="none"/>
      <w:lang w:val="ru-RU" w:bidi="ar-SA"/>
    </w:rPr>
  </w:style>
  <w:style w:type="character" w:customStyle="1" w:styleId="59">
    <w:name w:val="Основной текст + Arial Narrow;8 pt;Интервал 0 pt"/>
    <w:qFormat/>
    <w:uiPriority w:val="0"/>
    <w:rPr>
      <w:rFonts w:ascii="Arial Narrow" w:hAnsi="Arial Narrow" w:eastAsia="Arial Narrow" w:cs="Arial Narrow"/>
      <w:color w:val="000000"/>
      <w:spacing w:val="13"/>
      <w:w w:val="100"/>
      <w:position w:val="0"/>
      <w:sz w:val="16"/>
      <w:szCs w:val="16"/>
      <w:u w:val="none"/>
      <w:lang w:val="ru-RU" w:bidi="ar-SA"/>
    </w:rPr>
  </w:style>
  <w:style w:type="character" w:customStyle="1" w:styleId="60">
    <w:name w:val="Основной текст + 8 pt;Интервал 0 pt"/>
    <w:qFormat/>
    <w:uiPriority w:val="0"/>
    <w:rPr>
      <w:color w:val="000000"/>
      <w:spacing w:val="10"/>
      <w:w w:val="100"/>
      <w:position w:val="0"/>
      <w:sz w:val="16"/>
      <w:szCs w:val="16"/>
      <w:u w:val="none"/>
      <w:lang w:val="ru-RU" w:bidi="ar-SA"/>
    </w:rPr>
  </w:style>
  <w:style w:type="character" w:customStyle="1" w:styleId="61">
    <w:name w:val="Основной текст + 9 pt"/>
    <w:qFormat/>
    <w:uiPriority w:val="0"/>
    <w:rPr>
      <w:color w:val="000000"/>
      <w:spacing w:val="5"/>
      <w:w w:val="100"/>
      <w:position w:val="0"/>
      <w:sz w:val="18"/>
      <w:szCs w:val="18"/>
      <w:u w:val="none"/>
      <w:lang w:val="ru-RU" w:bidi="ar-SA"/>
    </w:rPr>
  </w:style>
  <w:style w:type="character" w:customStyle="1" w:styleId="62">
    <w:name w:val="Основной текст + Trebuchet MS;8 pt;Интервал 0 pt"/>
    <w:qFormat/>
    <w:uiPriority w:val="0"/>
    <w:rPr>
      <w:rFonts w:ascii="Trebuchet MS" w:hAnsi="Trebuchet MS" w:eastAsia="Trebuchet MS" w:cs="Trebuchet MS"/>
      <w:color w:val="000000"/>
      <w:spacing w:val="4"/>
      <w:w w:val="100"/>
      <w:position w:val="0"/>
      <w:sz w:val="16"/>
      <w:szCs w:val="16"/>
      <w:u w:val="none"/>
      <w:lang w:val="ru-RU" w:bidi="ar-SA"/>
    </w:rPr>
  </w:style>
  <w:style w:type="character" w:customStyle="1" w:styleId="63">
    <w:name w:val="Основной текст + Trebuchet MS;9 pt;Интервал 0 pt"/>
    <w:qFormat/>
    <w:uiPriority w:val="0"/>
    <w:rPr>
      <w:rFonts w:ascii="Trebuchet MS" w:hAnsi="Trebuchet MS" w:eastAsia="Trebuchet MS" w:cs="Trebuchet MS"/>
      <w:color w:val="000000"/>
      <w:spacing w:val="-11"/>
      <w:w w:val="100"/>
      <w:position w:val="0"/>
      <w:sz w:val="18"/>
      <w:szCs w:val="18"/>
      <w:u w:val="none"/>
      <w:lang w:val="ru-RU" w:bidi="ar-SA"/>
    </w:rPr>
  </w:style>
  <w:style w:type="character" w:customStyle="1" w:styleId="64">
    <w:name w:val="Основной текст + Lucida Sans Unicode;9 pt;Интервал 0 pt"/>
    <w:qFormat/>
    <w:uiPriority w:val="0"/>
    <w:rPr>
      <w:rFonts w:ascii="Lucida Sans Unicode" w:hAnsi="Lucida Sans Unicode" w:eastAsia="Lucida Sans Unicode" w:cs="Lucida Sans Unicode"/>
      <w:color w:val="000000"/>
      <w:spacing w:val="-11"/>
      <w:w w:val="100"/>
      <w:position w:val="0"/>
      <w:sz w:val="18"/>
      <w:szCs w:val="18"/>
      <w:u w:val="none"/>
      <w:lang w:val="ru-RU" w:bidi="ar-SA"/>
    </w:rPr>
  </w:style>
  <w:style w:type="character" w:customStyle="1" w:styleId="65">
    <w:name w:val="Основной текст + 9;5 pt;Интервал 0 pt"/>
    <w:qFormat/>
    <w:uiPriority w:val="0"/>
    <w:rPr>
      <w:color w:val="000000"/>
      <w:spacing w:val="2"/>
      <w:w w:val="100"/>
      <w:position w:val="0"/>
      <w:sz w:val="19"/>
      <w:szCs w:val="19"/>
      <w:u w:val="none"/>
      <w:lang w:val="ru-RU" w:bidi="ar-SA"/>
    </w:rPr>
  </w:style>
  <w:style w:type="character" w:customStyle="1" w:styleId="66">
    <w:name w:val="Основной текст + Trebuchet MS;5;5 pt;Интервал 0 pt"/>
    <w:qFormat/>
    <w:uiPriority w:val="0"/>
    <w:rPr>
      <w:rFonts w:ascii="Trebuchet MS" w:hAnsi="Trebuchet MS" w:eastAsia="Trebuchet MS" w:cs="Trebuchet MS"/>
      <w:color w:val="000000"/>
      <w:spacing w:val="2"/>
      <w:w w:val="100"/>
      <w:position w:val="0"/>
      <w:sz w:val="11"/>
      <w:szCs w:val="11"/>
      <w:u w:val="none"/>
      <w:lang w:val="ru-RU" w:bidi="ar-SA"/>
    </w:rPr>
  </w:style>
  <w:style w:type="character" w:customStyle="1" w:styleId="67">
    <w:name w:val="Основной текст + 9;5 pt;Полужирный;Интервал 0 pt"/>
    <w:qFormat/>
    <w:uiPriority w:val="0"/>
    <w:rPr>
      <w:b/>
      <w:bCs/>
      <w:color w:val="000000"/>
      <w:spacing w:val="0"/>
      <w:w w:val="100"/>
      <w:position w:val="0"/>
      <w:sz w:val="19"/>
      <w:szCs w:val="19"/>
      <w:u w:val="none"/>
      <w:lang w:bidi="ar-SA"/>
    </w:rPr>
  </w:style>
  <w:style w:type="character" w:customStyle="1" w:styleId="68">
    <w:name w:val="Основной текст + 9 pt;Интервал 0 pt"/>
    <w:qFormat/>
    <w:uiPriority w:val="0"/>
    <w:rPr>
      <w:color w:val="000000"/>
      <w:spacing w:val="8"/>
      <w:w w:val="100"/>
      <w:position w:val="0"/>
      <w:sz w:val="18"/>
      <w:szCs w:val="18"/>
      <w:u w:val="none"/>
      <w:lang w:val="ru-RU" w:bidi="ar-SA"/>
    </w:rPr>
  </w:style>
  <w:style w:type="character" w:customStyle="1" w:styleId="69">
    <w:name w:val="Основной текст + Lucida Sans Unicode;8 pt;Полужирный;Интервал 0 pt"/>
    <w:qFormat/>
    <w:uiPriority w:val="0"/>
    <w:rPr>
      <w:rFonts w:ascii="Lucida Sans Unicode" w:hAnsi="Lucida Sans Unicode" w:eastAsia="Lucida Sans Unicode" w:cs="Lucida Sans Unicode"/>
      <w:b/>
      <w:bCs/>
      <w:color w:val="000000"/>
      <w:spacing w:val="0"/>
      <w:w w:val="100"/>
      <w:position w:val="0"/>
      <w:sz w:val="16"/>
      <w:szCs w:val="16"/>
      <w:u w:val="none"/>
      <w:lang w:val="ru-RU" w:bidi="ar-SA"/>
    </w:rPr>
  </w:style>
  <w:style w:type="character" w:customStyle="1" w:styleId="70">
    <w:name w:val="Основной текст + Arial Narrow;9 pt;Интервал 0 pt"/>
    <w:qFormat/>
    <w:uiPriority w:val="0"/>
    <w:rPr>
      <w:rFonts w:ascii="Arial Narrow" w:hAnsi="Arial Narrow" w:eastAsia="Arial Narrow" w:cs="Arial Narrow"/>
      <w:color w:val="000000"/>
      <w:spacing w:val="0"/>
      <w:w w:val="100"/>
      <w:position w:val="0"/>
      <w:sz w:val="18"/>
      <w:szCs w:val="18"/>
      <w:u w:val="none"/>
      <w:lang w:bidi="ar-SA"/>
    </w:rPr>
  </w:style>
  <w:style w:type="character" w:customStyle="1" w:styleId="71">
    <w:name w:val="Подпись к картинке_"/>
    <w:link w:val="72"/>
    <w:qFormat/>
    <w:uiPriority w:val="0"/>
    <w:rPr>
      <w:spacing w:val="5"/>
      <w:sz w:val="21"/>
      <w:szCs w:val="21"/>
      <w:shd w:val="clear" w:color="auto" w:fill="FFFFFF"/>
    </w:rPr>
  </w:style>
  <w:style w:type="paragraph" w:customStyle="1" w:styleId="72">
    <w:name w:val="Подпись к картинке"/>
    <w:basedOn w:val="1"/>
    <w:link w:val="71"/>
    <w:qFormat/>
    <w:uiPriority w:val="0"/>
    <w:pPr>
      <w:widowControl w:val="0"/>
      <w:shd w:val="clear" w:color="auto" w:fill="FFFFFF"/>
      <w:spacing w:after="0" w:line="0" w:lineRule="atLeast"/>
    </w:pPr>
    <w:rPr>
      <w:spacing w:val="5"/>
      <w:sz w:val="21"/>
      <w:szCs w:val="21"/>
      <w:shd w:val="clear" w:color="auto" w:fill="FFFFFF"/>
      <w:lang w:val="zh-CN" w:eastAsia="zh-CN"/>
    </w:rPr>
  </w:style>
  <w:style w:type="character" w:customStyle="1" w:styleId="73">
    <w:name w:val="Подпись к таблице_"/>
    <w:qFormat/>
    <w:uiPriority w:val="0"/>
    <w:rPr>
      <w:rFonts w:ascii="Times New Roman" w:hAnsi="Times New Roman" w:eastAsia="Times New Roman" w:cs="Times New Roman"/>
      <w:spacing w:val="5"/>
      <w:sz w:val="21"/>
      <w:szCs w:val="21"/>
      <w:u w:val="none"/>
    </w:rPr>
  </w:style>
  <w:style w:type="character" w:customStyle="1" w:styleId="74">
    <w:name w:val="Подпись к таблице"/>
    <w:qFormat/>
    <w:uiPriority w:val="0"/>
    <w:rPr>
      <w:rFonts w:ascii="Times New Roman" w:hAnsi="Times New Roman" w:eastAsia="Times New Roman" w:cs="Times New Roman"/>
      <w:color w:val="000000"/>
      <w:spacing w:val="5"/>
      <w:w w:val="100"/>
      <w:position w:val="0"/>
      <w:sz w:val="21"/>
      <w:szCs w:val="21"/>
      <w:u w:val="single"/>
      <w:lang w:val="ru-RU"/>
    </w:rPr>
  </w:style>
  <w:style w:type="character" w:customStyle="1" w:styleId="75">
    <w:name w:val="Основной текст + Полужирный;Интервал 0 pt"/>
    <w:qFormat/>
    <w:uiPriority w:val="0"/>
    <w:rPr>
      <w:b/>
      <w:bCs/>
      <w:color w:val="000000"/>
      <w:spacing w:val="6"/>
      <w:w w:val="100"/>
      <w:position w:val="0"/>
      <w:sz w:val="21"/>
      <w:szCs w:val="21"/>
      <w:u w:val="none"/>
      <w:lang w:val="ru-RU" w:bidi="ar-SA"/>
    </w:rPr>
  </w:style>
  <w:style w:type="character" w:customStyle="1" w:styleId="76">
    <w:name w:val="Основной текст (4)_"/>
    <w:qFormat/>
    <w:uiPriority w:val="0"/>
    <w:rPr>
      <w:rFonts w:ascii="Times New Roman" w:hAnsi="Times New Roman" w:eastAsia="Times New Roman" w:cs="Times New Roman"/>
      <w:b/>
      <w:bCs/>
      <w:i/>
      <w:iCs/>
      <w:spacing w:val="4"/>
      <w:sz w:val="21"/>
      <w:szCs w:val="21"/>
      <w:u w:val="none"/>
    </w:rPr>
  </w:style>
  <w:style w:type="character" w:customStyle="1" w:styleId="77">
    <w:name w:val="Основной текст (4)"/>
    <w:qFormat/>
    <w:uiPriority w:val="0"/>
    <w:rPr>
      <w:rFonts w:ascii="Times New Roman" w:hAnsi="Times New Roman" w:eastAsia="Times New Roman" w:cs="Times New Roman"/>
      <w:b/>
      <w:bCs/>
      <w:i/>
      <w:iCs/>
      <w:color w:val="000000"/>
      <w:spacing w:val="4"/>
      <w:w w:val="100"/>
      <w:position w:val="0"/>
      <w:sz w:val="21"/>
      <w:szCs w:val="21"/>
      <w:u w:val="single"/>
      <w:lang w:val="ru-RU"/>
    </w:rPr>
  </w:style>
  <w:style w:type="character" w:customStyle="1" w:styleId="78">
    <w:name w:val="Основной текст + Курсив;Интервал 0 pt"/>
    <w:qFormat/>
    <w:uiPriority w:val="0"/>
    <w:rPr>
      <w:i/>
      <w:iCs/>
      <w:color w:val="000000"/>
      <w:spacing w:val="1"/>
      <w:w w:val="100"/>
      <w:position w:val="0"/>
      <w:sz w:val="21"/>
      <w:szCs w:val="21"/>
      <w:u w:val="none"/>
      <w:lang w:val="ru-RU" w:bidi="ar-SA"/>
    </w:rPr>
  </w:style>
  <w:style w:type="character" w:customStyle="1" w:styleId="79">
    <w:name w:val="Основной текст (10)_"/>
    <w:link w:val="80"/>
    <w:qFormat/>
    <w:uiPriority w:val="0"/>
    <w:rPr>
      <w:i/>
      <w:iCs/>
      <w:spacing w:val="1"/>
      <w:sz w:val="21"/>
      <w:szCs w:val="21"/>
      <w:shd w:val="clear" w:color="auto" w:fill="FFFFFF"/>
    </w:rPr>
  </w:style>
  <w:style w:type="paragraph" w:customStyle="1" w:styleId="80">
    <w:name w:val="Основной текст (10)"/>
    <w:basedOn w:val="1"/>
    <w:link w:val="79"/>
    <w:qFormat/>
    <w:uiPriority w:val="0"/>
    <w:pPr>
      <w:widowControl w:val="0"/>
      <w:shd w:val="clear" w:color="auto" w:fill="FFFFFF"/>
      <w:spacing w:after="0" w:line="274" w:lineRule="exact"/>
      <w:jc w:val="both"/>
    </w:pPr>
    <w:rPr>
      <w:i/>
      <w:iCs/>
      <w:spacing w:val="1"/>
      <w:sz w:val="21"/>
      <w:szCs w:val="21"/>
      <w:shd w:val="clear" w:color="auto" w:fill="FFFFFF"/>
      <w:lang w:val="zh-CN" w:eastAsia="zh-CN"/>
    </w:rPr>
  </w:style>
  <w:style w:type="character" w:customStyle="1" w:styleId="81">
    <w:name w:val="Основной текст + Georgia;8 pt;Интервал 0 pt"/>
    <w:qFormat/>
    <w:uiPriority w:val="0"/>
    <w:rPr>
      <w:rFonts w:ascii="Georgia" w:hAnsi="Georgia" w:eastAsia="Georgia" w:cs="Georgia"/>
      <w:color w:val="000000"/>
      <w:spacing w:val="0"/>
      <w:w w:val="100"/>
      <w:position w:val="0"/>
      <w:sz w:val="16"/>
      <w:szCs w:val="16"/>
      <w:u w:val="none"/>
      <w:lang w:bidi="ar-SA"/>
    </w:rPr>
  </w:style>
  <w:style w:type="character" w:customStyle="1" w:styleId="82">
    <w:name w:val="Заголовок №2 (3)_"/>
    <w:link w:val="83"/>
    <w:qFormat/>
    <w:uiPriority w:val="0"/>
    <w:rPr>
      <w:b/>
      <w:bCs/>
      <w:spacing w:val="6"/>
      <w:sz w:val="21"/>
      <w:szCs w:val="21"/>
      <w:shd w:val="clear" w:color="auto" w:fill="FFFFFF"/>
    </w:rPr>
  </w:style>
  <w:style w:type="paragraph" w:customStyle="1" w:styleId="83">
    <w:name w:val="Заголовок №2 (3)"/>
    <w:basedOn w:val="1"/>
    <w:link w:val="82"/>
    <w:qFormat/>
    <w:uiPriority w:val="0"/>
    <w:pPr>
      <w:widowControl w:val="0"/>
      <w:shd w:val="clear" w:color="auto" w:fill="FFFFFF"/>
      <w:spacing w:after="0" w:line="274" w:lineRule="exact"/>
      <w:jc w:val="both"/>
      <w:outlineLvl w:val="1"/>
    </w:pPr>
    <w:rPr>
      <w:b/>
      <w:bCs/>
      <w:spacing w:val="6"/>
      <w:sz w:val="21"/>
      <w:szCs w:val="21"/>
      <w:shd w:val="clear" w:color="auto" w:fill="FFFFFF"/>
      <w:lang w:val="zh-CN" w:eastAsia="zh-CN"/>
    </w:rPr>
  </w:style>
  <w:style w:type="character" w:customStyle="1" w:styleId="84">
    <w:name w:val="Заголовок №1 + 6 pt;Интервал 0 pt"/>
    <w:qFormat/>
    <w:uiPriority w:val="0"/>
    <w:rPr>
      <w:color w:val="000000"/>
      <w:spacing w:val="15"/>
      <w:w w:val="100"/>
      <w:position w:val="0"/>
      <w:sz w:val="12"/>
      <w:szCs w:val="12"/>
      <w:u w:val="none"/>
      <w:lang w:bidi="ar-SA"/>
    </w:rPr>
  </w:style>
  <w:style w:type="character" w:customStyle="1" w:styleId="85">
    <w:name w:val="Основной текст (2) + Не полужирный;Интервал 0 pt"/>
    <w:qFormat/>
    <w:uiPriority w:val="0"/>
    <w:rPr>
      <w:b/>
      <w:bCs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bidi="ar-SA"/>
    </w:rPr>
  </w:style>
  <w:style w:type="character" w:customStyle="1" w:styleId="86">
    <w:name w:val="Основной текст + 11 pt;Интервал 0 pt"/>
    <w:qFormat/>
    <w:uiPriority w:val="0"/>
    <w:rPr>
      <w:color w:val="000000"/>
      <w:spacing w:val="4"/>
      <w:w w:val="100"/>
      <w:position w:val="0"/>
      <w:sz w:val="22"/>
      <w:szCs w:val="22"/>
      <w:u w:val="none"/>
      <w:lang w:val="en-US" w:bidi="ar-SA"/>
    </w:rPr>
  </w:style>
  <w:style w:type="character" w:customStyle="1" w:styleId="87">
    <w:name w:val="Основной текст + 11 pt;Интервал -1 pt"/>
    <w:qFormat/>
    <w:uiPriority w:val="0"/>
    <w:rPr>
      <w:color w:val="000000"/>
      <w:spacing w:val="-22"/>
      <w:w w:val="100"/>
      <w:position w:val="0"/>
      <w:sz w:val="22"/>
      <w:szCs w:val="22"/>
      <w:u w:val="none"/>
      <w:lang w:val="en-US" w:bidi="ar-SA"/>
    </w:rPr>
  </w:style>
  <w:style w:type="character" w:customStyle="1" w:styleId="88">
    <w:name w:val="Основной текст (24)_"/>
    <w:link w:val="89"/>
    <w:qFormat/>
    <w:uiPriority w:val="0"/>
    <w:rPr>
      <w:rFonts w:ascii="Arial" w:hAnsi="Arial" w:eastAsia="Arial"/>
      <w:spacing w:val="10"/>
      <w:sz w:val="13"/>
      <w:szCs w:val="13"/>
      <w:shd w:val="clear" w:color="auto" w:fill="FFFFFF"/>
    </w:rPr>
  </w:style>
  <w:style w:type="paragraph" w:customStyle="1" w:styleId="89">
    <w:name w:val="Основной текст (24)"/>
    <w:basedOn w:val="1"/>
    <w:link w:val="88"/>
    <w:qFormat/>
    <w:uiPriority w:val="0"/>
    <w:pPr>
      <w:widowControl w:val="0"/>
      <w:shd w:val="clear" w:color="auto" w:fill="FFFFFF"/>
      <w:spacing w:after="0" w:line="0" w:lineRule="atLeast"/>
    </w:pPr>
    <w:rPr>
      <w:rFonts w:ascii="Arial" w:hAnsi="Arial" w:eastAsia="Arial"/>
      <w:spacing w:val="10"/>
      <w:sz w:val="13"/>
      <w:szCs w:val="13"/>
      <w:shd w:val="clear" w:color="auto" w:fill="FFFFFF"/>
      <w:lang w:val="zh-CN" w:eastAsia="zh-CN"/>
    </w:rPr>
  </w:style>
  <w:style w:type="character" w:customStyle="1" w:styleId="90">
    <w:name w:val="Основной текст + Trebuchet MS;10 pt;Интервал 0 pt"/>
    <w:qFormat/>
    <w:uiPriority w:val="0"/>
    <w:rPr>
      <w:rFonts w:ascii="Trebuchet MS" w:hAnsi="Trebuchet MS" w:eastAsia="Trebuchet MS" w:cs="Trebuchet MS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91">
    <w:name w:val="Основной текст + Trebuchet MS;Интервал 0 pt"/>
    <w:qFormat/>
    <w:uiPriority w:val="0"/>
    <w:rPr>
      <w:rFonts w:ascii="Trebuchet MS" w:hAnsi="Trebuchet MS" w:eastAsia="Trebuchet MS" w:cs="Trebuchet MS"/>
      <w:color w:val="000000"/>
      <w:spacing w:val="-6"/>
      <w:w w:val="100"/>
      <w:position w:val="0"/>
      <w:sz w:val="21"/>
      <w:szCs w:val="21"/>
      <w:u w:val="none"/>
      <w:lang w:val="ru-RU" w:bidi="ar-SA"/>
    </w:rPr>
  </w:style>
  <w:style w:type="character" w:customStyle="1" w:styleId="92">
    <w:name w:val="Основной текст + Интервал 1 pt"/>
    <w:qFormat/>
    <w:uiPriority w:val="0"/>
    <w:rPr>
      <w:color w:val="000000"/>
      <w:spacing w:val="26"/>
      <w:w w:val="100"/>
      <w:position w:val="0"/>
      <w:sz w:val="21"/>
      <w:szCs w:val="21"/>
      <w:u w:val="none"/>
      <w:lang w:val="ru-RU" w:bidi="ar-SA"/>
    </w:rPr>
  </w:style>
  <w:style w:type="character" w:customStyle="1" w:styleId="93">
    <w:name w:val="Основной текст + Arial;Интервал 0 pt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1"/>
      <w:szCs w:val="21"/>
      <w:u w:val="none"/>
      <w:lang w:bidi="ar-SA"/>
    </w:rPr>
  </w:style>
  <w:style w:type="character" w:customStyle="1" w:styleId="94">
    <w:name w:val="Основной текст + Arial Narrow;Интервал 0 pt"/>
    <w:qFormat/>
    <w:uiPriority w:val="0"/>
    <w:rPr>
      <w:rFonts w:ascii="Arial Narrow" w:hAnsi="Arial Narrow" w:eastAsia="Arial Narrow" w:cs="Arial Narrow"/>
      <w:color w:val="000000"/>
      <w:spacing w:val="0"/>
      <w:w w:val="100"/>
      <w:position w:val="0"/>
      <w:sz w:val="21"/>
      <w:szCs w:val="21"/>
      <w:u w:val="none"/>
      <w:lang w:bidi="ar-SA"/>
    </w:rPr>
  </w:style>
  <w:style w:type="character" w:customStyle="1" w:styleId="95">
    <w:name w:val="Основной текст + Arial;7 pt;Полужирный;Интервал 0 pt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4"/>
      <w:szCs w:val="14"/>
      <w:u w:val="none"/>
      <w:lang w:bidi="ar-SA"/>
    </w:rPr>
  </w:style>
  <w:style w:type="character" w:customStyle="1" w:styleId="96">
    <w:name w:val="Основной текст + Arial Narrow;10 pt;Интервал 0 pt"/>
    <w:qFormat/>
    <w:uiPriority w:val="0"/>
    <w:rPr>
      <w:rFonts w:ascii="Arial Narrow" w:hAnsi="Arial Narrow" w:eastAsia="Arial Narrow" w:cs="Arial Narrow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97">
    <w:name w:val="Основной текст + Arial Narrow;11;5 pt;Интервал 0 pt"/>
    <w:qFormat/>
    <w:uiPriority w:val="0"/>
    <w:rPr>
      <w:rFonts w:ascii="Arial Narrow" w:hAnsi="Arial Narrow" w:eastAsia="Arial Narrow" w:cs="Arial Narrow"/>
      <w:color w:val="000000"/>
      <w:spacing w:val="6"/>
      <w:w w:val="100"/>
      <w:position w:val="0"/>
      <w:sz w:val="23"/>
      <w:szCs w:val="23"/>
      <w:u w:val="none"/>
      <w:lang w:val="ru-RU" w:bidi="ar-SA"/>
    </w:rPr>
  </w:style>
  <w:style w:type="character" w:customStyle="1" w:styleId="98">
    <w:name w:val="Основной текст (2) + Georgia;8 pt;Не полужирный;Интервал 0 pt"/>
    <w:qFormat/>
    <w:uiPriority w:val="0"/>
    <w:rPr>
      <w:rFonts w:ascii="Georgia" w:hAnsi="Georgia" w:eastAsia="Georgia" w:cs="Georgia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bidi="ar-SA"/>
    </w:rPr>
  </w:style>
  <w:style w:type="character" w:customStyle="1" w:styleId="99">
    <w:name w:val="Подпись к картинке (4)_"/>
    <w:link w:val="100"/>
    <w:qFormat/>
    <w:uiPriority w:val="0"/>
    <w:rPr>
      <w:b/>
      <w:bCs/>
      <w:spacing w:val="9"/>
      <w:sz w:val="16"/>
      <w:szCs w:val="16"/>
      <w:shd w:val="clear" w:color="auto" w:fill="FFFFFF"/>
    </w:rPr>
  </w:style>
  <w:style w:type="paragraph" w:customStyle="1" w:styleId="100">
    <w:name w:val="Подпись к картинке (4)"/>
    <w:basedOn w:val="1"/>
    <w:link w:val="99"/>
    <w:qFormat/>
    <w:uiPriority w:val="0"/>
    <w:pPr>
      <w:widowControl w:val="0"/>
      <w:shd w:val="clear" w:color="auto" w:fill="FFFFFF"/>
      <w:spacing w:after="0" w:line="0" w:lineRule="atLeast"/>
    </w:pPr>
    <w:rPr>
      <w:b/>
      <w:bCs/>
      <w:spacing w:val="9"/>
      <w:sz w:val="16"/>
      <w:szCs w:val="16"/>
      <w:shd w:val="clear" w:color="auto" w:fill="FFFFFF"/>
      <w:lang w:val="zh-CN" w:eastAsia="zh-CN"/>
    </w:rPr>
  </w:style>
  <w:style w:type="character" w:customStyle="1" w:styleId="101">
    <w:name w:val="Подпись к картинке (4) + 10;5 pt;Интервал 0 pt"/>
    <w:qFormat/>
    <w:uiPriority w:val="0"/>
    <w:rPr>
      <w:b/>
      <w:bCs/>
      <w:color w:val="000000"/>
      <w:spacing w:val="6"/>
      <w:w w:val="100"/>
      <w:position w:val="0"/>
      <w:sz w:val="21"/>
      <w:szCs w:val="21"/>
      <w:shd w:val="clear" w:color="auto" w:fill="FFFFFF"/>
      <w:lang w:val="ru-RU" w:bidi="ar-SA"/>
    </w:rPr>
  </w:style>
  <w:style w:type="character" w:customStyle="1" w:styleId="102">
    <w:name w:val="Колонтитул (5)_"/>
    <w:link w:val="103"/>
    <w:qFormat/>
    <w:uiPriority w:val="0"/>
    <w:rPr>
      <w:b/>
      <w:bCs/>
      <w:spacing w:val="7"/>
      <w:shd w:val="clear" w:color="auto" w:fill="FFFFFF"/>
    </w:rPr>
  </w:style>
  <w:style w:type="paragraph" w:customStyle="1" w:styleId="103">
    <w:name w:val="Колонтитул (5)"/>
    <w:basedOn w:val="1"/>
    <w:link w:val="102"/>
    <w:qFormat/>
    <w:uiPriority w:val="0"/>
    <w:pPr>
      <w:widowControl w:val="0"/>
      <w:shd w:val="clear" w:color="auto" w:fill="FFFFFF"/>
      <w:spacing w:after="0" w:line="0" w:lineRule="atLeast"/>
    </w:pPr>
    <w:rPr>
      <w:b/>
      <w:bCs/>
      <w:spacing w:val="7"/>
      <w:sz w:val="20"/>
      <w:szCs w:val="20"/>
      <w:shd w:val="clear" w:color="auto" w:fill="FFFFFF"/>
      <w:lang w:val="zh-CN" w:eastAsia="zh-CN"/>
    </w:rPr>
  </w:style>
  <w:style w:type="character" w:customStyle="1" w:styleId="104">
    <w:name w:val="Колонтитул (5) + Интервал 0 pt"/>
    <w:qFormat/>
    <w:uiPriority w:val="0"/>
    <w:rPr>
      <w:b/>
      <w:bCs/>
      <w:color w:val="000000"/>
      <w:spacing w:val="3"/>
      <w:w w:val="100"/>
      <w:position w:val="0"/>
      <w:shd w:val="clear" w:color="auto" w:fill="FFFFFF"/>
      <w:lang w:val="ru-RU" w:bidi="ar-SA"/>
    </w:rPr>
  </w:style>
  <w:style w:type="character" w:customStyle="1" w:styleId="105">
    <w:name w:val="Подпись к таблице + Полужирный;Интервал 0 pt"/>
    <w:qFormat/>
    <w:uiPriority w:val="0"/>
    <w:rPr>
      <w:rFonts w:ascii="Times New Roman" w:hAnsi="Times New Roman" w:eastAsia="Times New Roman" w:cs="Times New Roman"/>
      <w:b/>
      <w:bCs/>
      <w:color w:val="000000"/>
      <w:spacing w:val="6"/>
      <w:w w:val="100"/>
      <w:position w:val="0"/>
      <w:sz w:val="21"/>
      <w:szCs w:val="21"/>
      <w:u w:val="none"/>
      <w:lang w:val="ru-RU"/>
    </w:rPr>
  </w:style>
  <w:style w:type="character" w:customStyle="1" w:styleId="106">
    <w:name w:val="Основной текст + SimSun;11;5 pt;Интервал 0 pt"/>
    <w:qFormat/>
    <w:uiPriority w:val="0"/>
    <w:rPr>
      <w:rFonts w:ascii="SimSun" w:hAnsi="SimSun" w:eastAsia="SimSun" w:cs="SimSun"/>
      <w:color w:val="000000"/>
      <w:spacing w:val="0"/>
      <w:w w:val="100"/>
      <w:position w:val="0"/>
      <w:sz w:val="23"/>
      <w:szCs w:val="23"/>
      <w:u w:val="none"/>
      <w:lang w:bidi="ar-SA"/>
    </w:rPr>
  </w:style>
  <w:style w:type="character" w:customStyle="1" w:styleId="107">
    <w:name w:val="Подпись к картинке (10)_"/>
    <w:link w:val="108"/>
    <w:qFormat/>
    <w:uiPriority w:val="0"/>
    <w:rPr>
      <w:rFonts w:ascii="Arial" w:hAnsi="Arial" w:eastAsia="Arial"/>
      <w:spacing w:val="10"/>
      <w:sz w:val="13"/>
      <w:szCs w:val="13"/>
      <w:shd w:val="clear" w:color="auto" w:fill="FFFFFF"/>
    </w:rPr>
  </w:style>
  <w:style w:type="paragraph" w:customStyle="1" w:styleId="108">
    <w:name w:val="Подпись к картинке (10)"/>
    <w:basedOn w:val="1"/>
    <w:link w:val="107"/>
    <w:qFormat/>
    <w:uiPriority w:val="0"/>
    <w:pPr>
      <w:widowControl w:val="0"/>
      <w:shd w:val="clear" w:color="auto" w:fill="FFFFFF"/>
      <w:spacing w:before="180" w:after="0" w:line="0" w:lineRule="atLeast"/>
    </w:pPr>
    <w:rPr>
      <w:rFonts w:ascii="Arial" w:hAnsi="Arial" w:eastAsia="Arial"/>
      <w:spacing w:val="10"/>
      <w:sz w:val="13"/>
      <w:szCs w:val="13"/>
      <w:shd w:val="clear" w:color="auto" w:fill="FFFFFF"/>
      <w:lang w:val="zh-CN" w:eastAsia="zh-CN"/>
    </w:rPr>
  </w:style>
  <w:style w:type="character" w:customStyle="1" w:styleId="109">
    <w:name w:val="Основной текст + Lucida Sans Unicode;8;5 pt;Интервал 0 pt"/>
    <w:qFormat/>
    <w:uiPriority w:val="0"/>
    <w:rPr>
      <w:rFonts w:ascii="Lucida Sans Unicode" w:hAnsi="Lucida Sans Unicode" w:eastAsia="Lucida Sans Unicode" w:cs="Lucida Sans Unicode"/>
      <w:color w:val="000000"/>
      <w:spacing w:val="3"/>
      <w:w w:val="100"/>
      <w:position w:val="0"/>
      <w:sz w:val="17"/>
      <w:szCs w:val="17"/>
      <w:u w:val="none"/>
      <w:lang w:val="en-US" w:bidi="ar-SA"/>
    </w:rPr>
  </w:style>
  <w:style w:type="character" w:customStyle="1" w:styleId="110">
    <w:name w:val="Основной текст + Arial Narrow;4;5 pt;Интервал 0 pt"/>
    <w:qFormat/>
    <w:uiPriority w:val="0"/>
    <w:rPr>
      <w:rFonts w:ascii="Arial Narrow" w:hAnsi="Arial Narrow" w:eastAsia="Arial Narrow" w:cs="Arial Narrow"/>
      <w:color w:val="000000"/>
      <w:spacing w:val="-2"/>
      <w:w w:val="100"/>
      <w:position w:val="0"/>
      <w:sz w:val="9"/>
      <w:szCs w:val="9"/>
      <w:u w:val="none"/>
      <w:lang w:val="ru-RU" w:bidi="ar-SA"/>
    </w:rPr>
  </w:style>
  <w:style w:type="character" w:customStyle="1" w:styleId="111">
    <w:name w:val="Основной текст + 7 pt;Интервал 0 pt"/>
    <w:qFormat/>
    <w:uiPriority w:val="0"/>
    <w:rPr>
      <w:color w:val="000000"/>
      <w:spacing w:val="1"/>
      <w:w w:val="100"/>
      <w:position w:val="0"/>
      <w:sz w:val="14"/>
      <w:szCs w:val="14"/>
      <w:u w:val="none"/>
      <w:lang w:val="en-US" w:bidi="ar-SA"/>
    </w:rPr>
  </w:style>
  <w:style w:type="character" w:customStyle="1" w:styleId="112">
    <w:name w:val="Основной текст (20)_"/>
    <w:link w:val="113"/>
    <w:qFormat/>
    <w:uiPriority w:val="0"/>
    <w:rPr>
      <w:rFonts w:ascii="Trebuchet MS" w:hAnsi="Trebuchet MS" w:eastAsia="Trebuchet MS"/>
      <w:spacing w:val="4"/>
      <w:sz w:val="15"/>
      <w:szCs w:val="15"/>
      <w:shd w:val="clear" w:color="auto" w:fill="FFFFFF"/>
      <w:lang w:val="en-US"/>
    </w:rPr>
  </w:style>
  <w:style w:type="paragraph" w:customStyle="1" w:styleId="113">
    <w:name w:val="Основной текст (20)"/>
    <w:basedOn w:val="1"/>
    <w:link w:val="112"/>
    <w:qFormat/>
    <w:uiPriority w:val="0"/>
    <w:pPr>
      <w:widowControl w:val="0"/>
      <w:shd w:val="clear" w:color="auto" w:fill="FFFFFF"/>
      <w:spacing w:after="0" w:line="0" w:lineRule="atLeast"/>
      <w:ind w:firstLine="800"/>
      <w:jc w:val="both"/>
    </w:pPr>
    <w:rPr>
      <w:rFonts w:ascii="Trebuchet MS" w:hAnsi="Trebuchet MS" w:eastAsia="Trebuchet MS"/>
      <w:spacing w:val="4"/>
      <w:sz w:val="15"/>
      <w:szCs w:val="15"/>
      <w:shd w:val="clear" w:color="auto" w:fill="FFFFFF"/>
      <w:lang w:val="en-US" w:eastAsia="zh-CN"/>
    </w:rPr>
  </w:style>
  <w:style w:type="character" w:customStyle="1" w:styleId="114">
    <w:name w:val="Основной текст + Trebuchet MS;5;5 pt;Малые прописные;Интервал 0 pt"/>
    <w:qFormat/>
    <w:uiPriority w:val="0"/>
    <w:rPr>
      <w:rFonts w:ascii="Trebuchet MS" w:hAnsi="Trebuchet MS" w:eastAsia="Trebuchet MS" w:cs="Trebuchet MS"/>
      <w:smallCaps/>
      <w:color w:val="000000"/>
      <w:spacing w:val="2"/>
      <w:w w:val="100"/>
      <w:position w:val="0"/>
      <w:sz w:val="11"/>
      <w:szCs w:val="11"/>
      <w:u w:val="none"/>
      <w:lang w:val="ru-RU" w:bidi="ar-SA"/>
    </w:rPr>
  </w:style>
  <w:style w:type="character" w:customStyle="1" w:styleId="115">
    <w:name w:val="Основной текст + Малые прописные"/>
    <w:qFormat/>
    <w:uiPriority w:val="0"/>
    <w:rPr>
      <w:smallCaps/>
      <w:color w:val="000000"/>
      <w:spacing w:val="5"/>
      <w:w w:val="100"/>
      <w:position w:val="0"/>
      <w:sz w:val="21"/>
      <w:szCs w:val="21"/>
      <w:u w:val="none"/>
      <w:lang w:val="en-US" w:bidi="ar-SA"/>
    </w:rPr>
  </w:style>
  <w:style w:type="character" w:customStyle="1" w:styleId="116">
    <w:name w:val="Основной текст (3)_"/>
    <w:link w:val="117"/>
    <w:qFormat/>
    <w:uiPriority w:val="0"/>
    <w:rPr>
      <w:spacing w:val="-10"/>
      <w:sz w:val="13"/>
      <w:szCs w:val="13"/>
      <w:shd w:val="clear" w:color="auto" w:fill="FFFFFF"/>
    </w:rPr>
  </w:style>
  <w:style w:type="paragraph" w:customStyle="1" w:styleId="117">
    <w:name w:val="Основной текст (3)"/>
    <w:basedOn w:val="1"/>
    <w:link w:val="116"/>
    <w:qFormat/>
    <w:uiPriority w:val="0"/>
    <w:pPr>
      <w:shd w:val="clear" w:color="auto" w:fill="FFFFFF"/>
      <w:spacing w:after="0" w:line="0" w:lineRule="atLeast"/>
    </w:pPr>
    <w:rPr>
      <w:spacing w:val="-10"/>
      <w:sz w:val="13"/>
      <w:szCs w:val="13"/>
      <w:shd w:val="clear" w:color="auto" w:fill="FFFFFF"/>
      <w:lang w:val="zh-CN" w:eastAsia="zh-CN"/>
    </w:rPr>
  </w:style>
  <w:style w:type="paragraph" w:customStyle="1" w:styleId="118">
    <w:name w:val="Заголовок_пост"/>
    <w:basedOn w:val="1"/>
    <w:qFormat/>
    <w:uiPriority w:val="99"/>
    <w:pPr>
      <w:tabs>
        <w:tab w:val="left" w:pos="10440"/>
      </w:tabs>
      <w:spacing w:after="0" w:line="240" w:lineRule="auto"/>
      <w:ind w:left="720" w:right="4627"/>
    </w:pPr>
    <w:rPr>
      <w:rFonts w:ascii="Times New Roman" w:hAnsi="Times New Roman" w:eastAsia="Times New Roman"/>
      <w:sz w:val="26"/>
      <w:szCs w:val="26"/>
      <w:lang w:eastAsia="ru-RU"/>
    </w:rPr>
  </w:style>
  <w:style w:type="paragraph" w:customStyle="1" w:styleId="119">
    <w:name w:val="ConsPlusNormal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ru-RU" w:eastAsia="ru-RU" w:bidi="ar-SA"/>
    </w:rPr>
  </w:style>
  <w:style w:type="paragraph" w:customStyle="1" w:styleId="120">
    <w:name w:val="CV"/>
    <w:basedOn w:val="1"/>
    <w:qFormat/>
    <w:uiPriority w:val="0"/>
    <w:pPr>
      <w:keepLines/>
      <w:tabs>
        <w:tab w:val="left" w:pos="4320"/>
      </w:tabs>
      <w:spacing w:after="0" w:line="200" w:lineRule="atLeast"/>
      <w:ind w:left="720"/>
    </w:pPr>
    <w:rPr>
      <w:rFonts w:ascii="Arial" w:hAnsi="Arial" w:eastAsia="Times New Roman"/>
      <w:color w:val="000000"/>
      <w:sz w:val="20"/>
      <w:szCs w:val="20"/>
      <w:lang w:val="en-US" w:eastAsia="ru-RU"/>
    </w:rPr>
  </w:style>
  <w:style w:type="paragraph" w:customStyle="1" w:styleId="121">
    <w:name w:val="xl63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Arial CYR" w:hAnsi="Arial CYR" w:eastAsia="Arial Unicode MS" w:cs="Arial CYR"/>
      <w:color w:val="FFFFFF"/>
      <w:sz w:val="24"/>
      <w:szCs w:val="24"/>
      <w:lang w:eastAsia="ru-RU"/>
    </w:rPr>
  </w:style>
  <w:style w:type="character" w:customStyle="1" w:styleId="122">
    <w:name w:val="Основной текст с отступом Знак"/>
    <w:link w:val="11"/>
    <w:qFormat/>
    <w:uiPriority w:val="0"/>
    <w:rPr>
      <w:rFonts w:ascii="Times New Roman" w:hAnsi="Times New Roman" w:eastAsia="Times New Roman"/>
      <w:sz w:val="24"/>
      <w:szCs w:val="24"/>
      <w:lang w:val="zh-CN" w:eastAsia="zh-CN"/>
    </w:rPr>
  </w:style>
  <w:style w:type="character" w:customStyle="1" w:styleId="123">
    <w:name w:val="apple-converted-space"/>
    <w:basedOn w:val="3"/>
    <w:qFormat/>
    <w:uiPriority w:val="0"/>
  </w:style>
  <w:style w:type="paragraph" w:customStyle="1" w:styleId="12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ru-RU" w:eastAsia="en-US" w:bidi="ar-SA"/>
    </w:rPr>
  </w:style>
  <w:style w:type="paragraph" w:customStyle="1" w:styleId="125">
    <w:name w:val="Абзац"/>
    <w:basedOn w:val="1"/>
    <w:link w:val="126"/>
    <w:qFormat/>
    <w:uiPriority w:val="0"/>
    <w:pPr>
      <w:spacing w:before="120" w:after="60" w:line="240" w:lineRule="auto"/>
      <w:ind w:firstLine="567"/>
      <w:jc w:val="both"/>
    </w:pPr>
    <w:rPr>
      <w:rFonts w:ascii="Times New Roman" w:hAnsi="Times New Roman" w:eastAsia="Times New Roman"/>
      <w:sz w:val="24"/>
      <w:szCs w:val="20"/>
      <w:lang w:val="zh-CN" w:eastAsia="zh-CN"/>
    </w:rPr>
  </w:style>
  <w:style w:type="character" w:customStyle="1" w:styleId="126">
    <w:name w:val="Абзац Знак"/>
    <w:link w:val="125"/>
    <w:qFormat/>
    <w:locked/>
    <w:uiPriority w:val="0"/>
    <w:rPr>
      <w:rFonts w:ascii="Times New Roman" w:hAnsi="Times New Roman" w:eastAsia="Times New Roman"/>
      <w:sz w:val="24"/>
      <w:lang w:val="zh-CN" w:eastAsia="zh-CN"/>
    </w:rPr>
  </w:style>
  <w:style w:type="paragraph" w:customStyle="1" w:styleId="127">
    <w:name w:val="S_Обычный"/>
    <w:basedOn w:val="1"/>
    <w:link w:val="128"/>
    <w:qFormat/>
    <w:uiPriority w:val="0"/>
    <w:pPr>
      <w:spacing w:after="0" w:line="360" w:lineRule="auto"/>
      <w:ind w:firstLine="709"/>
      <w:jc w:val="both"/>
    </w:pPr>
    <w:rPr>
      <w:rFonts w:ascii="Times New Roman" w:hAnsi="Times New Roman" w:eastAsia="Times New Roman"/>
      <w:sz w:val="24"/>
      <w:szCs w:val="20"/>
      <w:lang w:val="zh-CN" w:eastAsia="zh-CN"/>
    </w:rPr>
  </w:style>
  <w:style w:type="character" w:customStyle="1" w:styleId="128">
    <w:name w:val="S_Обычный Знак"/>
    <w:link w:val="127"/>
    <w:qFormat/>
    <w:locked/>
    <w:uiPriority w:val="0"/>
    <w:rPr>
      <w:rFonts w:ascii="Times New Roman" w:hAnsi="Times New Roman" w:eastAsia="Times New Roman"/>
      <w:sz w:val="24"/>
      <w:lang w:val="zh-CN" w:eastAsia="zh-CN"/>
    </w:rPr>
  </w:style>
  <w:style w:type="paragraph" w:customStyle="1" w:styleId="129">
    <w:name w:val="Пункт_пост"/>
    <w:basedOn w:val="1"/>
    <w:qFormat/>
    <w:uiPriority w:val="0"/>
    <w:pPr>
      <w:numPr>
        <w:ilvl w:val="0"/>
        <w:numId w:val="1"/>
      </w:numPr>
      <w:spacing w:before="120" w:after="0" w:line="240" w:lineRule="auto"/>
      <w:jc w:val="both"/>
    </w:pPr>
    <w:rPr>
      <w:rFonts w:ascii="Times New Roman" w:hAnsi="Times New Roman" w:eastAsia="Times New Roman"/>
      <w:sz w:val="26"/>
      <w:szCs w:val="26"/>
      <w:lang w:eastAsia="ru-RU"/>
    </w:rPr>
  </w:style>
  <w:style w:type="character" w:customStyle="1" w:styleId="130">
    <w:name w:val="Заголовок 1 Знак"/>
    <w:link w:val="2"/>
    <w:qFormat/>
    <w:uiPriority w:val="9"/>
    <w:rPr>
      <w:rFonts w:ascii="Times New Roman" w:hAnsi="Times New Roman" w:eastAsia="Times New Roman"/>
      <w:b/>
      <w:bCs/>
      <w:kern w:val="36"/>
      <w:sz w:val="48"/>
      <w:szCs w:val="48"/>
    </w:rPr>
  </w:style>
  <w:style w:type="paragraph" w:customStyle="1" w:styleId="131">
    <w:name w:val="Обычный (веб)1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customStyle="1" w:styleId="132">
    <w:name w:val="Абзац_пост"/>
    <w:basedOn w:val="1"/>
    <w:qFormat/>
    <w:uiPriority w:val="0"/>
    <w:pPr>
      <w:spacing w:before="120" w:after="0" w:line="240" w:lineRule="auto"/>
      <w:ind w:firstLine="720"/>
      <w:jc w:val="both"/>
    </w:pPr>
    <w:rPr>
      <w:rFonts w:ascii="Times New Roman" w:hAnsi="Times New Roman" w:eastAsia="Times New Roman"/>
      <w:sz w:val="26"/>
      <w:szCs w:val="26"/>
      <w:lang w:eastAsia="ru-RU"/>
    </w:rPr>
  </w:style>
  <w:style w:type="table" w:customStyle="1" w:styleId="133">
    <w:name w:val="8"/>
    <w:basedOn w:val="4"/>
    <w:qFormat/>
    <w:uiPriority w:val="0"/>
    <w:rPr>
      <w:rFonts w:cs="Calibri"/>
      <w:lang w:eastAsia="en-US"/>
    </w:rPr>
  </w:style>
  <w:style w:type="character" w:customStyle="1" w:styleId="134">
    <w:name w:val="Body text (2)_"/>
    <w:basedOn w:val="3"/>
    <w:link w:val="135"/>
    <w:qFormat/>
    <w:uiPriority w:val="0"/>
    <w:rPr>
      <w:rFonts w:ascii="Times New Roman" w:hAnsi="Times New Roman" w:eastAsia="Times New Roman"/>
      <w:sz w:val="38"/>
      <w:szCs w:val="38"/>
      <w:shd w:val="clear" w:color="auto" w:fill="FFFFFF"/>
    </w:rPr>
  </w:style>
  <w:style w:type="paragraph" w:customStyle="1" w:styleId="135">
    <w:name w:val="Body text (2)"/>
    <w:basedOn w:val="1"/>
    <w:link w:val="134"/>
    <w:qFormat/>
    <w:uiPriority w:val="0"/>
    <w:pPr>
      <w:widowControl w:val="0"/>
      <w:shd w:val="clear" w:color="auto" w:fill="FFFFFF"/>
      <w:spacing w:after="0" w:line="440" w:lineRule="exact"/>
    </w:pPr>
    <w:rPr>
      <w:rFonts w:ascii="Times New Roman" w:hAnsi="Times New Roman" w:eastAsia="Times New Roman"/>
      <w:sz w:val="38"/>
      <w:szCs w:val="38"/>
      <w:lang w:eastAsia="ru-RU"/>
    </w:rPr>
  </w:style>
  <w:style w:type="table" w:customStyle="1" w:styleId="13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10"/>
    <w:basedOn w:val="136"/>
    <w:qFormat/>
    <w:uiPriority w:val="0"/>
  </w:style>
  <w:style w:type="table" w:customStyle="1" w:styleId="138">
    <w:name w:val="1"/>
    <w:basedOn w:val="136"/>
    <w:qFormat/>
    <w:uiPriority w:val="0"/>
  </w:style>
  <w:style w:type="table" w:customStyle="1" w:styleId="139">
    <w:name w:val="7"/>
    <w:basedOn w:val="136"/>
    <w:qFormat/>
    <w:uiPriority w:val="0"/>
    <w:tblPr>
      <w:tblCellMar>
        <w:left w:w="45" w:type="dxa"/>
        <w:right w:w="4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lysheva\AppData\Local\Kingsoft\WPS%20Office\12.2.0.23155\office6\Normal.w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10D76E-0CF1-4F96-83DB-44C00C485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7</Pages>
  <Words>1391</Words>
  <Characters>7930</Characters>
  <Lines>66</Lines>
  <Paragraphs>18</Paragraphs>
  <TotalTime>17</TotalTime>
  <ScaleCrop>false</ScaleCrop>
  <LinksUpToDate>false</LinksUpToDate>
  <CharactersWithSpaces>9303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2025-06-18T11:54:00Z</dcterms:created>
  <dc:creator>Андрей</dc:creator>
  <cp:lastModifiedBy>malysheva</cp:lastModifiedBy>
  <cp:lastPrinted>2016-03-31T11:44:00Z</cp:lastPrinted>
  <dcterms:modified xsi:type="dcterms:W3CDTF">2025-11-13T07:17:32Z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B3D43AAE067C492CA1A688DC82BB0C15_13</vt:lpwstr>
  </property>
</Properties>
</file>